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760A06C" w14:textId="010CD00C" w:rsidR="00223A57" w:rsidRDefault="00223A57"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b/>
          <w:bCs/>
          <w:color w:val="2D3138"/>
        </w:rPr>
        <w:t xml:space="preserve">Hold Checks:  </w:t>
      </w:r>
      <w:r w:rsidRPr="00223A57">
        <w:rPr>
          <w:rFonts w:ascii="Source Sans Pro" w:hAnsi="Source Sans Pro"/>
          <w:color w:val="2D3138"/>
        </w:rPr>
        <w:t xml:space="preserve">The “Hold Check” option is a way to hold a check instead of immediately posting them until that check has been verified for balance and legitimacy. </w:t>
      </w:r>
      <w:r w:rsidR="00D441E5">
        <w:rPr>
          <w:rFonts w:ascii="Source Sans Pro" w:hAnsi="Source Sans Pro"/>
          <w:color w:val="2D3138"/>
        </w:rPr>
        <w:t xml:space="preserve"> </w:t>
      </w:r>
    </w:p>
    <w:p w14:paraId="0CF34D0D" w14:textId="5EF2B0BF" w:rsidR="00D441E5" w:rsidRDefault="00D441E5"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Why this option? When you post a direct check and it goes on a statement, you will be sending a client their commission. When it comes back as NSF, you must wait for the client to send back the money. Using a hold check option avoids this situation. </w:t>
      </w:r>
    </w:p>
    <w:p w14:paraId="682F7F52" w14:textId="77777777" w:rsidR="003A3B58" w:rsidRDefault="003A3B58" w:rsidP="006271EA">
      <w:pPr>
        <w:pStyle w:val="NormalWeb"/>
        <w:shd w:val="clear" w:color="auto" w:fill="FFFFFF"/>
        <w:spacing w:before="0" w:beforeAutospacing="0" w:after="0" w:afterAutospacing="0"/>
        <w:rPr>
          <w:rFonts w:ascii="Source Sans Pro" w:hAnsi="Source Sans Pro"/>
          <w:color w:val="2D3138"/>
        </w:rPr>
      </w:pPr>
    </w:p>
    <w:p w14:paraId="71F13ACE" w14:textId="52028B0E" w:rsidR="00D441E5" w:rsidRDefault="003A3B58"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Another option is delaying running statements. For example, with</w:t>
      </w:r>
      <w:r w:rsidR="00D441E5">
        <w:rPr>
          <w:rFonts w:ascii="Source Sans Pro" w:hAnsi="Source Sans Pro"/>
          <w:color w:val="2D3138"/>
        </w:rPr>
        <w:t xml:space="preserve"> a monthly client</w:t>
      </w:r>
      <w:r>
        <w:rPr>
          <w:rFonts w:ascii="Source Sans Pro" w:hAnsi="Source Sans Pro"/>
          <w:color w:val="2D3138"/>
        </w:rPr>
        <w:t>. I</w:t>
      </w:r>
      <w:r w:rsidR="00D441E5">
        <w:rPr>
          <w:rFonts w:ascii="Source Sans Pro" w:hAnsi="Source Sans Pro"/>
          <w:color w:val="2D3138"/>
        </w:rPr>
        <w:t xml:space="preserve">f it </w:t>
      </w:r>
      <w:r>
        <w:rPr>
          <w:rFonts w:ascii="Source Sans Pro" w:hAnsi="Source Sans Pro"/>
          <w:color w:val="2D3138"/>
        </w:rPr>
        <w:t>may take</w:t>
      </w:r>
      <w:r w:rsidR="00D441E5">
        <w:rPr>
          <w:rFonts w:ascii="Source Sans Pro" w:hAnsi="Source Sans Pro"/>
          <w:color w:val="2D3138"/>
        </w:rPr>
        <w:t xml:space="preserve"> only 3 days for a check to be noted as NSF… If you run your statements 3 days into the next month, </w:t>
      </w:r>
      <w:r>
        <w:rPr>
          <w:rFonts w:ascii="Source Sans Pro" w:hAnsi="Source Sans Pro"/>
          <w:color w:val="2D3138"/>
        </w:rPr>
        <w:t xml:space="preserve">that gives you 3 days to post the reversal for the NSF (Backdating that reversal) and you can run your statements without including that check. </w:t>
      </w:r>
    </w:p>
    <w:p w14:paraId="2D1F3F23" w14:textId="137CF45C" w:rsidR="00D441E5" w:rsidRDefault="00D441E5" w:rsidP="006271EA">
      <w:pPr>
        <w:pStyle w:val="NormalWeb"/>
        <w:shd w:val="clear" w:color="auto" w:fill="FFFFFF"/>
        <w:spacing w:before="0" w:beforeAutospacing="0" w:after="0" w:afterAutospacing="0"/>
        <w:rPr>
          <w:rFonts w:ascii="Source Sans Pro" w:hAnsi="Source Sans Pro"/>
          <w:color w:val="2D3138"/>
        </w:rPr>
      </w:pPr>
    </w:p>
    <w:p w14:paraId="1C0BF967" w14:textId="137426EA" w:rsidR="00D441E5" w:rsidRPr="003A3B58" w:rsidRDefault="00D441E5" w:rsidP="006271EA">
      <w:pPr>
        <w:pStyle w:val="NormalWeb"/>
        <w:shd w:val="clear" w:color="auto" w:fill="FFFFFF"/>
        <w:spacing w:before="0" w:beforeAutospacing="0" w:after="0" w:afterAutospacing="0"/>
        <w:rPr>
          <w:rFonts w:ascii="Source Sans Pro" w:hAnsi="Source Sans Pro"/>
          <w:b/>
          <w:bCs/>
          <w:color w:val="2D3138"/>
        </w:rPr>
      </w:pPr>
      <w:r w:rsidRPr="003A3B58">
        <w:rPr>
          <w:rFonts w:ascii="Source Sans Pro" w:hAnsi="Source Sans Pro"/>
          <w:b/>
          <w:bCs/>
          <w:color w:val="2D3138"/>
        </w:rPr>
        <w:t xml:space="preserve">Overview to using the hold check options. </w:t>
      </w:r>
    </w:p>
    <w:p w14:paraId="23C6DA77" w14:textId="44656627" w:rsidR="00D441E5" w:rsidRDefault="00D441E5" w:rsidP="00D441E5">
      <w:pPr>
        <w:pStyle w:val="NormalWeb"/>
        <w:numPr>
          <w:ilvl w:val="0"/>
          <w:numId w:val="3"/>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Create an adjustment code. </w:t>
      </w:r>
    </w:p>
    <w:p w14:paraId="53087CD5" w14:textId="2D0CC927" w:rsidR="00D441E5" w:rsidRDefault="00D441E5" w:rsidP="00D441E5">
      <w:pPr>
        <w:pStyle w:val="NormalWeb"/>
        <w:numPr>
          <w:ilvl w:val="0"/>
          <w:numId w:val="3"/>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Put that at the client level with the number of days you want to hold the checks</w:t>
      </w:r>
    </w:p>
    <w:p w14:paraId="7A544031" w14:textId="36B8DF57" w:rsidR="00D441E5" w:rsidRDefault="00D441E5" w:rsidP="00D441E5">
      <w:pPr>
        <w:pStyle w:val="NormalWeb"/>
        <w:numPr>
          <w:ilvl w:val="0"/>
          <w:numId w:val="3"/>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Use that adjustment code when manually or electronically posting Direct Checks. </w:t>
      </w:r>
    </w:p>
    <w:p w14:paraId="1F9FB97C" w14:textId="4867A95D" w:rsidR="00D441E5" w:rsidRDefault="00D441E5" w:rsidP="00D441E5">
      <w:pPr>
        <w:pStyle w:val="NormalWeb"/>
        <w:numPr>
          <w:ilvl w:val="0"/>
          <w:numId w:val="3"/>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Run payment option to batch and post the held checks after the desired number of days. </w:t>
      </w:r>
    </w:p>
    <w:p w14:paraId="0D2B9945" w14:textId="77777777" w:rsidR="00D441E5" w:rsidRPr="00223A57" w:rsidRDefault="00D441E5" w:rsidP="006271EA">
      <w:pPr>
        <w:pStyle w:val="NormalWeb"/>
        <w:shd w:val="clear" w:color="auto" w:fill="FFFFFF"/>
        <w:spacing w:before="0" w:beforeAutospacing="0" w:after="0" w:afterAutospacing="0"/>
        <w:rPr>
          <w:rFonts w:ascii="Source Sans Pro" w:hAnsi="Source Sans Pro"/>
          <w:color w:val="2D3138"/>
        </w:rPr>
      </w:pPr>
    </w:p>
    <w:p w14:paraId="21FA01ED" w14:textId="31097C52" w:rsidR="00223A57" w:rsidRPr="00436B5F" w:rsidRDefault="00223A57" w:rsidP="006271EA">
      <w:pPr>
        <w:pStyle w:val="NormalWeb"/>
        <w:shd w:val="clear" w:color="auto" w:fill="FFFFFF"/>
        <w:spacing w:before="0" w:beforeAutospacing="0" w:after="0" w:afterAutospacing="0"/>
        <w:rPr>
          <w:rFonts w:ascii="Source Sans Pro" w:hAnsi="Source Sans Pro"/>
          <w:b/>
          <w:bCs/>
          <w:color w:val="2D3138"/>
          <w:sz w:val="36"/>
          <w:szCs w:val="36"/>
        </w:rPr>
      </w:pPr>
      <w:r w:rsidRPr="00436B5F">
        <w:rPr>
          <w:rFonts w:ascii="Source Sans Pro" w:hAnsi="Source Sans Pro"/>
          <w:b/>
          <w:bCs/>
          <w:color w:val="2D3138"/>
          <w:sz w:val="36"/>
          <w:szCs w:val="36"/>
        </w:rPr>
        <w:t>Client level Set up for the hold check options</w:t>
      </w:r>
    </w:p>
    <w:p w14:paraId="1BE05FB0" w14:textId="53F310AF" w:rsidR="006271EA" w:rsidRPr="002D64BB" w:rsidRDefault="006271EA" w:rsidP="006271EA">
      <w:pPr>
        <w:pStyle w:val="NormalWeb"/>
        <w:shd w:val="clear" w:color="auto" w:fill="FFFFFF"/>
        <w:spacing w:before="0" w:beforeAutospacing="0" w:after="0" w:afterAutospacing="0"/>
        <w:rPr>
          <w:rFonts w:ascii="Source Sans Pro" w:hAnsi="Source Sans Pro"/>
          <w:b/>
          <w:bCs/>
          <w:color w:val="2D3138"/>
        </w:rPr>
      </w:pPr>
      <w:r w:rsidRPr="002D64BB">
        <w:rPr>
          <w:rFonts w:ascii="Source Sans Pro" w:hAnsi="Source Sans Pro"/>
          <w:b/>
          <w:bCs/>
          <w:color w:val="2D3138"/>
        </w:rPr>
        <w:t xml:space="preserve">Hold Checks (Y) __ </w:t>
      </w:r>
    </w:p>
    <w:p w14:paraId="6E478D59" w14:textId="5D1C25BB" w:rsidR="006271EA" w:rsidRDefault="006271EA"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Y here to activate</w:t>
      </w:r>
    </w:p>
    <w:p w14:paraId="2F0C7694" w14:textId="77777777" w:rsidR="006271EA" w:rsidRDefault="006271EA" w:rsidP="006271EA">
      <w:pPr>
        <w:pStyle w:val="NormalWeb"/>
        <w:shd w:val="clear" w:color="auto" w:fill="FFFFFF"/>
        <w:spacing w:before="0" w:beforeAutospacing="0" w:after="0" w:afterAutospacing="0"/>
        <w:rPr>
          <w:rFonts w:ascii="Source Sans Pro" w:hAnsi="Source Sans Pro"/>
          <w:color w:val="2D3138"/>
        </w:rPr>
      </w:pPr>
    </w:p>
    <w:p w14:paraId="74EBBDCF" w14:textId="09C393DF" w:rsidR="006271EA" w:rsidRPr="002D64BB" w:rsidRDefault="006271EA" w:rsidP="006271EA">
      <w:pPr>
        <w:pStyle w:val="NormalWeb"/>
        <w:shd w:val="clear" w:color="auto" w:fill="FFFFFF"/>
        <w:spacing w:before="0" w:beforeAutospacing="0" w:after="0" w:afterAutospacing="0"/>
        <w:rPr>
          <w:rFonts w:ascii="Source Sans Pro" w:hAnsi="Source Sans Pro"/>
          <w:b/>
          <w:bCs/>
          <w:color w:val="2D3138"/>
        </w:rPr>
      </w:pPr>
      <w:r w:rsidRPr="002D64BB">
        <w:rPr>
          <w:rFonts w:ascii="Source Sans Pro" w:hAnsi="Source Sans Pro"/>
          <w:b/>
          <w:bCs/>
          <w:color w:val="2D3138"/>
        </w:rPr>
        <w:t>Days to hold __</w:t>
      </w:r>
    </w:p>
    <w:p w14:paraId="55BD54C7" w14:textId="2544453A" w:rsidR="006271EA" w:rsidRDefault="006271EA"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How many days to hold the check </w:t>
      </w:r>
    </w:p>
    <w:p w14:paraId="125B2A52" w14:textId="77777777" w:rsidR="006271EA" w:rsidRDefault="006271EA" w:rsidP="006271EA">
      <w:pPr>
        <w:pStyle w:val="NormalWeb"/>
        <w:shd w:val="clear" w:color="auto" w:fill="FFFFFF"/>
        <w:spacing w:before="0" w:beforeAutospacing="0" w:after="0" w:afterAutospacing="0"/>
        <w:rPr>
          <w:rFonts w:ascii="Source Sans Pro" w:hAnsi="Source Sans Pro"/>
          <w:color w:val="2D3138"/>
        </w:rPr>
      </w:pPr>
    </w:p>
    <w:p w14:paraId="54138EC5" w14:textId="5B6A26B1" w:rsidR="006271EA" w:rsidRPr="002D64BB" w:rsidRDefault="006271EA" w:rsidP="006271EA">
      <w:pPr>
        <w:pStyle w:val="NormalWeb"/>
        <w:shd w:val="clear" w:color="auto" w:fill="FFFFFF"/>
        <w:spacing w:before="0" w:beforeAutospacing="0" w:after="0" w:afterAutospacing="0"/>
        <w:rPr>
          <w:rFonts w:ascii="Source Sans Pro" w:hAnsi="Source Sans Pro"/>
          <w:b/>
          <w:bCs/>
          <w:color w:val="2D3138"/>
        </w:rPr>
      </w:pPr>
      <w:proofErr w:type="spellStart"/>
      <w:r w:rsidRPr="002D64BB">
        <w:rPr>
          <w:rFonts w:ascii="Source Sans Pro" w:hAnsi="Source Sans Pro"/>
          <w:b/>
          <w:bCs/>
          <w:color w:val="2D3138"/>
        </w:rPr>
        <w:t>Adj.Code</w:t>
      </w:r>
      <w:proofErr w:type="spellEnd"/>
      <w:r w:rsidRPr="002D64BB">
        <w:rPr>
          <w:rFonts w:ascii="Source Sans Pro" w:hAnsi="Source Sans Pro"/>
          <w:b/>
          <w:bCs/>
          <w:color w:val="2D3138"/>
        </w:rPr>
        <w:t xml:space="preserve"> for holds __ </w:t>
      </w:r>
    </w:p>
    <w:p w14:paraId="7D5FFA82" w14:textId="3BB49DEB" w:rsidR="006271EA" w:rsidRDefault="006271EA" w:rsidP="00223A57">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An adjustment code (payment entry) that will identify the transactions that must be held (e.g. checks as opposed to cash or directs)</w:t>
      </w:r>
    </w:p>
    <w:p w14:paraId="0320A18E" w14:textId="59BE0462" w:rsidR="006271EA" w:rsidRDefault="006271EA" w:rsidP="00223A57">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NOTE: This only applied to paid agency transactions.</w:t>
      </w:r>
    </w:p>
    <w:p w14:paraId="7A16F7CB" w14:textId="77777777" w:rsidR="00223A57" w:rsidRDefault="00223A57" w:rsidP="00223A57">
      <w:pPr>
        <w:pStyle w:val="NormalWeb"/>
        <w:shd w:val="clear" w:color="auto" w:fill="FFFFFF"/>
        <w:spacing w:before="0" w:beforeAutospacing="0" w:after="0" w:afterAutospacing="0"/>
        <w:rPr>
          <w:rFonts w:ascii="Source Sans Pro" w:hAnsi="Source Sans Pro"/>
          <w:b/>
          <w:bCs/>
          <w:color w:val="2D3138"/>
        </w:rPr>
      </w:pPr>
    </w:p>
    <w:p w14:paraId="05BD6422" w14:textId="77777777" w:rsidR="00223A57" w:rsidRDefault="00D94F3C" w:rsidP="00223A57">
      <w:pPr>
        <w:pStyle w:val="NormalWeb"/>
        <w:shd w:val="clear" w:color="auto" w:fill="FFFFFF"/>
        <w:spacing w:before="0" w:beforeAutospacing="0" w:after="0" w:afterAutospacing="0"/>
        <w:rPr>
          <w:rFonts w:ascii="Source Sans Pro" w:hAnsi="Source Sans Pro"/>
          <w:color w:val="2D3138"/>
        </w:rPr>
      </w:pPr>
      <w:r w:rsidRPr="00D94F3C">
        <w:rPr>
          <w:rFonts w:ascii="Source Sans Pro" w:hAnsi="Source Sans Pro"/>
          <w:b/>
          <w:bCs/>
          <w:color w:val="2D3138"/>
        </w:rPr>
        <w:t>Hold queues (</w:t>
      </w:r>
      <w:r w:rsidR="00223A57" w:rsidRPr="00D94F3C">
        <w:rPr>
          <w:rFonts w:ascii="Source Sans Pro" w:hAnsi="Source Sans Pro"/>
          <w:b/>
          <w:bCs/>
          <w:color w:val="2D3138"/>
        </w:rPr>
        <w:t>Y, A</w:t>
      </w:r>
      <w:r w:rsidRPr="00D94F3C">
        <w:rPr>
          <w:rFonts w:ascii="Source Sans Pro" w:hAnsi="Source Sans Pro"/>
          <w:b/>
          <w:bCs/>
          <w:color w:val="2D3138"/>
        </w:rPr>
        <w:t>,1,2)</w:t>
      </w:r>
      <w:r>
        <w:rPr>
          <w:rFonts w:ascii="Source Sans Pro" w:hAnsi="Source Sans Pro"/>
          <w:color w:val="2D3138"/>
        </w:rPr>
        <w:t xml:space="preserve"> On page 7: </w:t>
      </w:r>
    </w:p>
    <w:p w14:paraId="585A6F74" w14:textId="5E2D2A52" w:rsidR="00D94F3C" w:rsidRDefault="00D94F3C" w:rsidP="00223A57">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Keep accounts from collector work queues</w:t>
      </w:r>
      <w:r w:rsidR="00223A57">
        <w:rPr>
          <w:rFonts w:ascii="Source Sans Pro" w:hAnsi="Source Sans Pro"/>
          <w:color w:val="2D3138"/>
        </w:rPr>
        <w:t xml:space="preserve"> and stop the account from being included in the Active Balance</w:t>
      </w:r>
    </w:p>
    <w:p w14:paraId="59B3E6A5" w14:textId="77777777" w:rsidR="00D94F3C" w:rsidRDefault="00D94F3C" w:rsidP="00D94F3C">
      <w:pPr>
        <w:pStyle w:val="NormalWeb"/>
        <w:numPr>
          <w:ilvl w:val="1"/>
          <w:numId w:val="1"/>
        </w:numPr>
        <w:shd w:val="clear" w:color="auto" w:fill="FFFFFF"/>
        <w:spacing w:before="0" w:beforeAutospacing="0" w:after="0" w:afterAutospacing="0"/>
        <w:rPr>
          <w:rFonts w:ascii="Source Sans Pro" w:hAnsi="Source Sans Pro"/>
          <w:color w:val="2D3138"/>
        </w:rPr>
      </w:pPr>
      <w:r w:rsidRPr="00D94F3C">
        <w:rPr>
          <w:rFonts w:ascii="Source Sans Pro" w:hAnsi="Source Sans Pro"/>
          <w:b/>
          <w:bCs/>
          <w:color w:val="2D3138"/>
        </w:rPr>
        <w:t>Y Option:</w:t>
      </w:r>
      <w:r>
        <w:rPr>
          <w:rFonts w:ascii="Source Sans Pro" w:hAnsi="Source Sans Pro"/>
          <w:color w:val="2D3138"/>
        </w:rPr>
        <w:t xml:space="preserve"> </w:t>
      </w:r>
      <w:r w:rsidRPr="00D94F3C">
        <w:rPr>
          <w:rFonts w:ascii="Source Sans Pro" w:hAnsi="Source Sans Pro"/>
          <w:color w:val="2D3138"/>
        </w:rPr>
        <w:t>For users defined as collectors, this option will stop an account from being included as an active balance. The 'Y' option applies</w:t>
      </w:r>
    </w:p>
    <w:p w14:paraId="72A026F6" w14:textId="0E2916BA" w:rsidR="00D94F3C" w:rsidRDefault="00D94F3C" w:rsidP="00D94F3C">
      <w:pPr>
        <w:pStyle w:val="NormalWeb"/>
        <w:numPr>
          <w:ilvl w:val="1"/>
          <w:numId w:val="1"/>
        </w:numPr>
        <w:shd w:val="clear" w:color="auto" w:fill="FFFFFF"/>
        <w:spacing w:before="0" w:beforeAutospacing="0" w:after="0" w:afterAutospacing="0"/>
        <w:rPr>
          <w:rFonts w:ascii="Source Sans Pro" w:hAnsi="Source Sans Pro"/>
          <w:color w:val="2D3138"/>
        </w:rPr>
      </w:pPr>
      <w:proofErr w:type="gramStart"/>
      <w:r w:rsidRPr="00D94F3C">
        <w:rPr>
          <w:rFonts w:ascii="Source Sans Pro" w:hAnsi="Source Sans Pro"/>
          <w:b/>
          <w:bCs/>
          <w:color w:val="2D3138"/>
        </w:rPr>
        <w:t>A</w:t>
      </w:r>
      <w:proofErr w:type="gramEnd"/>
      <w:r w:rsidRPr="00D94F3C">
        <w:rPr>
          <w:rFonts w:ascii="Source Sans Pro" w:hAnsi="Source Sans Pro"/>
          <w:b/>
          <w:bCs/>
          <w:color w:val="2D3138"/>
        </w:rPr>
        <w:t xml:space="preserve"> option:</w:t>
      </w:r>
      <w:r>
        <w:rPr>
          <w:rFonts w:ascii="Source Sans Pro" w:hAnsi="Source Sans Pro"/>
          <w:color w:val="2D3138"/>
        </w:rPr>
        <w:t xml:space="preserve"> W</w:t>
      </w:r>
      <w:r w:rsidRPr="00D94F3C">
        <w:rPr>
          <w:rFonts w:ascii="Source Sans Pro" w:hAnsi="Source Sans Pro"/>
          <w:color w:val="2D3138"/>
        </w:rPr>
        <w:t>ill show a zero balance to a collector if ANY of the accounts have a code 'A' in this option.</w:t>
      </w:r>
    </w:p>
    <w:p w14:paraId="5AD979A5" w14:textId="0E89A82A" w:rsidR="00D94F3C" w:rsidRDefault="00D94F3C" w:rsidP="00D94F3C">
      <w:pPr>
        <w:pStyle w:val="NormalWeb"/>
        <w:numPr>
          <w:ilvl w:val="1"/>
          <w:numId w:val="1"/>
        </w:numPr>
        <w:shd w:val="clear" w:color="auto" w:fill="FFFFFF"/>
        <w:spacing w:before="0" w:beforeAutospacing="0" w:after="0" w:afterAutospacing="0"/>
        <w:rPr>
          <w:rFonts w:ascii="Source Sans Pro" w:hAnsi="Source Sans Pro"/>
          <w:color w:val="2D3138"/>
        </w:rPr>
      </w:pPr>
      <w:r w:rsidRPr="00D94F3C">
        <w:rPr>
          <w:rFonts w:ascii="Source Sans Pro" w:hAnsi="Source Sans Pro"/>
          <w:b/>
          <w:bCs/>
          <w:color w:val="2D3138"/>
        </w:rPr>
        <w:t>1 and 2 Options:</w:t>
      </w:r>
      <w:r>
        <w:rPr>
          <w:rFonts w:ascii="Source Sans Pro" w:hAnsi="Source Sans Pro"/>
          <w:color w:val="2D3138"/>
        </w:rPr>
        <w:t xml:space="preserve"> They</w:t>
      </w:r>
      <w:r w:rsidRPr="00D94F3C">
        <w:rPr>
          <w:rFonts w:ascii="Source Sans Pro" w:hAnsi="Source Sans Pro"/>
          <w:color w:val="2D3138"/>
        </w:rPr>
        <w:t xml:space="preserve"> are similar to options Y and A respectively. The only difference is that these options will show the balance to a</w:t>
      </w:r>
      <w:r>
        <w:rPr>
          <w:rFonts w:ascii="Source Sans Pro" w:hAnsi="Source Sans Pro"/>
          <w:color w:val="2D3138"/>
        </w:rPr>
        <w:t xml:space="preserve"> </w:t>
      </w:r>
      <w:r w:rsidRPr="00D94F3C">
        <w:rPr>
          <w:rFonts w:ascii="Source Sans Pro" w:hAnsi="Source Sans Pro"/>
          <w:color w:val="2D3138"/>
        </w:rPr>
        <w:t xml:space="preserve">collector, unlike the other two options.   </w:t>
      </w:r>
    </w:p>
    <w:p w14:paraId="440296A9" w14:textId="77777777" w:rsidR="000A1F9A" w:rsidRPr="000A1F9A" w:rsidRDefault="000A1F9A" w:rsidP="000A1F9A">
      <w:pPr>
        <w:pStyle w:val="NormalWeb"/>
        <w:shd w:val="clear" w:color="auto" w:fill="FFFFFF"/>
        <w:spacing w:before="0" w:beforeAutospacing="0" w:after="0" w:afterAutospacing="0"/>
        <w:rPr>
          <w:rFonts w:ascii="Source Sans Pro" w:hAnsi="Source Sans Pro"/>
          <w:b/>
          <w:bCs/>
          <w:color w:val="2D3138"/>
        </w:rPr>
      </w:pPr>
      <w:r w:rsidRPr="000A1F9A">
        <w:rPr>
          <w:rFonts w:ascii="Source Sans Pro" w:hAnsi="Source Sans Pro"/>
          <w:b/>
          <w:bCs/>
          <w:color w:val="2D3138"/>
        </w:rPr>
        <w:t>NOTE:</w:t>
      </w:r>
    </w:p>
    <w:p w14:paraId="18E0928D" w14:textId="5B67AE6A" w:rsidR="000A1F9A" w:rsidRDefault="000A1F9A" w:rsidP="000A1F9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For manual entry the clerical person will just put in the one-character adjustment code. </w:t>
      </w:r>
    </w:p>
    <w:p w14:paraId="5BCB80EE" w14:textId="77777777" w:rsidR="000A1F9A" w:rsidRDefault="000A1F9A" w:rsidP="006271EA">
      <w:pPr>
        <w:pStyle w:val="NormalWeb"/>
        <w:shd w:val="clear" w:color="auto" w:fill="FFFFFF"/>
        <w:spacing w:before="0" w:beforeAutospacing="0" w:after="0" w:afterAutospacing="0"/>
        <w:rPr>
          <w:rFonts w:ascii="Source Sans Pro" w:hAnsi="Source Sans Pro"/>
          <w:b/>
          <w:bCs/>
          <w:color w:val="2D3138"/>
          <w:sz w:val="32"/>
          <w:szCs w:val="32"/>
        </w:rPr>
      </w:pPr>
      <w:r>
        <w:rPr>
          <w:rFonts w:ascii="Source Sans Pro" w:hAnsi="Source Sans Pro"/>
          <w:color w:val="2D3138"/>
        </w:rPr>
        <w:lastRenderedPageBreak/>
        <w:t xml:space="preserve">Electronic loads will need to be modified to add the adjustment code. </w:t>
      </w:r>
      <w:r w:rsidR="006271EA">
        <w:rPr>
          <w:rFonts w:ascii="Source Sans Pro" w:hAnsi="Source Sans Pro"/>
          <w:color w:val="2D3138"/>
        </w:rPr>
        <w:br/>
      </w:r>
    </w:p>
    <w:p w14:paraId="51C68537" w14:textId="339AFC3D" w:rsidR="008462C4" w:rsidRDefault="008462C4" w:rsidP="006271EA">
      <w:pPr>
        <w:pStyle w:val="NormalWeb"/>
        <w:shd w:val="clear" w:color="auto" w:fill="FFFFFF"/>
        <w:spacing w:before="0" w:beforeAutospacing="0" w:after="0" w:afterAutospacing="0"/>
        <w:rPr>
          <w:rFonts w:ascii="Source Sans Pro" w:hAnsi="Source Sans Pro"/>
          <w:b/>
          <w:bCs/>
          <w:color w:val="2D3138"/>
        </w:rPr>
      </w:pPr>
      <w:r w:rsidRPr="00436B5F">
        <w:rPr>
          <w:rFonts w:ascii="Source Sans Pro" w:hAnsi="Source Sans Pro"/>
          <w:b/>
          <w:bCs/>
          <w:color w:val="2D3138"/>
          <w:sz w:val="32"/>
          <w:szCs w:val="32"/>
        </w:rPr>
        <w:t>Results of using the Post Date Hold</w:t>
      </w:r>
      <w:r w:rsidR="006271EA" w:rsidRPr="00436B5F">
        <w:rPr>
          <w:rFonts w:ascii="Source Sans Pro" w:hAnsi="Source Sans Pro"/>
          <w:b/>
          <w:bCs/>
          <w:color w:val="2D3138"/>
          <w:sz w:val="32"/>
          <w:szCs w:val="32"/>
        </w:rPr>
        <w:t> </w:t>
      </w:r>
    </w:p>
    <w:p w14:paraId="02C6364B" w14:textId="02C43536" w:rsidR="008462C4" w:rsidRDefault="006271EA" w:rsidP="006271EA">
      <w:pPr>
        <w:pStyle w:val="NormalWeb"/>
        <w:numPr>
          <w:ilvl w:val="0"/>
          <w:numId w:val="2"/>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Based on a transaction qualifying to be held, it will be identified on the payment edits. This will allow you to separate those checks.</w:t>
      </w:r>
      <w:r w:rsidR="000A1F9A">
        <w:rPr>
          <w:rFonts w:ascii="Source Sans Pro" w:hAnsi="Source Sans Pro"/>
          <w:color w:val="2D3138"/>
        </w:rPr>
        <w:t xml:space="preserve"> There will be a “HOLD” column seen on the edits. </w:t>
      </w:r>
    </w:p>
    <w:p w14:paraId="20271AEF" w14:textId="50C8E660" w:rsidR="001478A6" w:rsidRDefault="001478A6" w:rsidP="001478A6">
      <w:pPr>
        <w:pStyle w:val="NormalWeb"/>
        <w:shd w:val="clear" w:color="auto" w:fill="FFFFFF"/>
        <w:spacing w:before="0" w:beforeAutospacing="0" w:after="0" w:afterAutospacing="0"/>
        <w:rPr>
          <w:rFonts w:ascii="Source Sans Pro" w:hAnsi="Source Sans Pro"/>
          <w:color w:val="2D3138"/>
        </w:rPr>
      </w:pPr>
      <w:r>
        <w:rPr>
          <w:rFonts w:ascii="Source Sans Pro" w:hAnsi="Source Sans Pro"/>
          <w:noProof/>
          <w:color w:val="2D3138"/>
          <w14:ligatures w14:val="standardContextual"/>
        </w:rPr>
        <mc:AlternateContent>
          <mc:Choice Requires="wps">
            <w:drawing>
              <wp:anchor distT="0" distB="0" distL="114300" distR="114300" simplePos="0" relativeHeight="251659264" behindDoc="0" locked="0" layoutInCell="1" allowOverlap="1" wp14:anchorId="463AC864" wp14:editId="40014C6A">
                <wp:simplePos x="0" y="0"/>
                <wp:positionH relativeFrom="column">
                  <wp:posOffset>5924550</wp:posOffset>
                </wp:positionH>
                <wp:positionV relativeFrom="paragraph">
                  <wp:posOffset>243840</wp:posOffset>
                </wp:positionV>
                <wp:extent cx="333375" cy="361950"/>
                <wp:effectExtent l="0" t="0" r="28575" b="19050"/>
                <wp:wrapNone/>
                <wp:docPr id="1581990994" name="Rectangle 2"/>
                <wp:cNvGraphicFramePr/>
                <a:graphic xmlns:a="http://schemas.openxmlformats.org/drawingml/2006/main">
                  <a:graphicData uri="http://schemas.microsoft.com/office/word/2010/wordprocessingShape">
                    <wps:wsp>
                      <wps:cNvSpPr/>
                      <wps:spPr>
                        <a:xfrm>
                          <a:off x="0" y="0"/>
                          <a:ext cx="333375" cy="361950"/>
                        </a:xfrm>
                        <a:prstGeom prst="rect">
                          <a:avLst/>
                        </a:prstGeom>
                        <a:noFill/>
                      </wps:spPr>
                      <wps:style>
                        <a:lnRef idx="2">
                          <a:schemeClr val="accent6"/>
                        </a:lnRef>
                        <a:fillRef idx="1">
                          <a:schemeClr val="lt1"/>
                        </a:fillRef>
                        <a:effectRef idx="0">
                          <a:schemeClr val="accent6"/>
                        </a:effectRef>
                        <a:fontRef idx="minor">
                          <a:schemeClr val="dk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F8B89F7" id="Rectangle 2" o:spid="_x0000_s1026" style="position:absolute;margin-left:466.5pt;margin-top:19.2pt;width:26.25pt;height:28.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" filled="f" strokecolor="#70ad47 [3209]" strokeweight="1pt"/>
            </w:pict>
          </mc:Fallback>
        </mc:AlternateContent>
      </w:r>
      <w:r w:rsidRPr="001478A6">
        <w:rPr>
          <w:rFonts w:ascii="Source Sans Pro" w:hAnsi="Source Sans Pro"/>
          <w:noProof/>
          <w:color w:val="2D3138"/>
          <w:highlight w:val="yellow"/>
        </w:rPr>
        <w:drawing>
          <wp:inline distT="0" distB="0" distL="0" distR="0" wp14:anchorId="449F1FD9" wp14:editId="4738D2C5">
            <wp:extent cx="6381750" cy="756810"/>
            <wp:effectExtent l="0" t="0" r="0" b="5715"/>
            <wp:docPr id="688430866"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6421790" cy="761558"/>
                    </a:xfrm>
                    <a:prstGeom prst="rect">
                      <a:avLst/>
                    </a:prstGeom>
                    <a:noFill/>
                    <a:ln>
                      <a:noFill/>
                    </a:ln>
                  </pic:spPr>
                </pic:pic>
              </a:graphicData>
            </a:graphic>
          </wp:inline>
        </w:drawing>
      </w:r>
    </w:p>
    <w:p w14:paraId="0441F4E2" w14:textId="42F21AB2" w:rsidR="008462C4" w:rsidRPr="008462C4" w:rsidRDefault="006271EA" w:rsidP="008462C4">
      <w:pPr>
        <w:pStyle w:val="NormalWeb"/>
        <w:numPr>
          <w:ilvl w:val="0"/>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 xml:space="preserve">When the payment batch is posted, held transactions will not be posted to accounts in RMEx. </w:t>
      </w:r>
      <w:r w:rsidR="008462C4" w:rsidRPr="008462C4">
        <w:rPr>
          <w:rFonts w:ascii="Source Sans Pro" w:hAnsi="Source Sans Pro"/>
          <w:color w:val="2D3138"/>
        </w:rPr>
        <w:t>Instead, they</w:t>
      </w:r>
      <w:r w:rsidRPr="008462C4">
        <w:rPr>
          <w:rFonts w:ascii="Source Sans Pro" w:hAnsi="Source Sans Pro"/>
          <w:color w:val="2D3138"/>
        </w:rPr>
        <w:t xml:space="preserve"> will be added to a different file, similar in structure to postdated checks. However, this feature does not function like postdates in several ways. </w:t>
      </w:r>
    </w:p>
    <w:p w14:paraId="3A084E90" w14:textId="77777777" w:rsidR="008462C4" w:rsidRDefault="006271EA" w:rsidP="008462C4">
      <w:pPr>
        <w:pStyle w:val="NormalWeb"/>
        <w:numPr>
          <w:ilvl w:val="2"/>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These checks are not shown on the account detail screen as postdates.</w:t>
      </w:r>
    </w:p>
    <w:p w14:paraId="202AAE82" w14:textId="77777777" w:rsidR="008462C4" w:rsidRDefault="008462C4" w:rsidP="008462C4">
      <w:pPr>
        <w:pStyle w:val="NormalWeb"/>
        <w:numPr>
          <w:ilvl w:val="2"/>
          <w:numId w:val="2"/>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T</w:t>
      </w:r>
      <w:r w:rsidR="006271EA" w:rsidRPr="008462C4">
        <w:rPr>
          <w:rFonts w:ascii="Source Sans Pro" w:hAnsi="Source Sans Pro"/>
          <w:color w:val="2D3138"/>
        </w:rPr>
        <w:t>hey will not stop an account from being presented to a collector.</w:t>
      </w:r>
    </w:p>
    <w:p w14:paraId="5795E628" w14:textId="0B0CAE81" w:rsidR="008462C4" w:rsidRDefault="006271EA" w:rsidP="008462C4">
      <w:pPr>
        <w:pStyle w:val="NormalWeb"/>
        <w:numPr>
          <w:ilvl w:val="2"/>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 xml:space="preserve"> They </w:t>
      </w:r>
      <w:r w:rsidR="008462C4" w:rsidRPr="008462C4">
        <w:rPr>
          <w:rFonts w:ascii="Source Sans Pro" w:hAnsi="Source Sans Pro"/>
          <w:color w:val="2D3138"/>
        </w:rPr>
        <w:t>cannot</w:t>
      </w:r>
      <w:r w:rsidRPr="008462C4">
        <w:rPr>
          <w:rFonts w:ascii="Source Sans Pro" w:hAnsi="Source Sans Pro"/>
          <w:color w:val="2D3138"/>
        </w:rPr>
        <w:t xml:space="preserve"> be viewed from the postdates inquiry from within the payment history screen. </w:t>
      </w:r>
    </w:p>
    <w:p w14:paraId="4AAAAC55" w14:textId="77777777" w:rsidR="008462C4" w:rsidRDefault="006271EA" w:rsidP="008462C4">
      <w:pPr>
        <w:pStyle w:val="NormalWeb"/>
        <w:numPr>
          <w:ilvl w:val="2"/>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 xml:space="preserve">Since you can apply a smart code at the adjustment code level, you could use that to move the account to a different QCat, until the payment is cleared and posted in RMEx. </w:t>
      </w:r>
    </w:p>
    <w:p w14:paraId="5FAD69DD" w14:textId="77777777" w:rsidR="008462C4" w:rsidRDefault="006271EA" w:rsidP="008462C4">
      <w:pPr>
        <w:pStyle w:val="NormalWeb"/>
        <w:numPr>
          <w:ilvl w:val="2"/>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This will allow you to manage the working of these accounts by your collector</w:t>
      </w:r>
    </w:p>
    <w:p w14:paraId="14050B77" w14:textId="77777777" w:rsidR="00D441E5" w:rsidRDefault="00D441E5" w:rsidP="000A1F9A">
      <w:pPr>
        <w:pStyle w:val="NormalWeb"/>
        <w:shd w:val="clear" w:color="auto" w:fill="FFFFFF"/>
        <w:spacing w:before="0" w:beforeAutospacing="0" w:after="0" w:afterAutospacing="0"/>
        <w:rPr>
          <w:rFonts w:ascii="Source Sans Pro" w:hAnsi="Source Sans Pro"/>
          <w:b/>
          <w:bCs/>
          <w:color w:val="2D3138"/>
        </w:rPr>
      </w:pPr>
      <w:r>
        <w:rPr>
          <w:rFonts w:ascii="Source Sans Pro" w:hAnsi="Source Sans Pro"/>
          <w:b/>
          <w:bCs/>
          <w:color w:val="2D3138"/>
        </w:rPr>
        <w:t xml:space="preserve">Posting Hold checks and reports. </w:t>
      </w:r>
    </w:p>
    <w:p w14:paraId="043DDA1C" w14:textId="0EACBE16" w:rsidR="000A1F9A" w:rsidRDefault="000A1F9A" w:rsidP="000A1F9A">
      <w:pPr>
        <w:pStyle w:val="NormalWeb"/>
        <w:shd w:val="clear" w:color="auto" w:fill="FFFFFF"/>
        <w:spacing w:before="0" w:beforeAutospacing="0" w:after="0" w:afterAutospacing="0"/>
        <w:rPr>
          <w:rFonts w:ascii="Source Sans Pro" w:hAnsi="Source Sans Pro"/>
          <w:color w:val="2D3138"/>
        </w:rPr>
      </w:pPr>
      <w:r w:rsidRPr="00D441E5">
        <w:rPr>
          <w:rFonts w:ascii="Source Sans Pro" w:hAnsi="Source Sans Pro"/>
          <w:color w:val="2D3138"/>
        </w:rPr>
        <w:t>There is a Hold Check Payment Menu option found at:</w:t>
      </w:r>
      <w:r>
        <w:rPr>
          <w:rFonts w:ascii="Source Sans Pro" w:hAnsi="Source Sans Pro"/>
          <w:color w:val="2D3138"/>
        </w:rPr>
        <w:t xml:space="preserve">  Payment menu&gt; </w:t>
      </w:r>
      <w:r w:rsidRPr="000A1F9A">
        <w:rPr>
          <w:rFonts w:ascii="Source Sans Pro" w:hAnsi="Source Sans Pro"/>
          <w:color w:val="2D3138"/>
        </w:rPr>
        <w:t>Postdated Check Options</w:t>
      </w:r>
      <w:r>
        <w:rPr>
          <w:rFonts w:ascii="Source Sans Pro" w:hAnsi="Source Sans Pro"/>
          <w:color w:val="2D3138"/>
        </w:rPr>
        <w:t xml:space="preserve">&gt; </w:t>
      </w:r>
      <w:r w:rsidRPr="000A1F9A">
        <w:rPr>
          <w:rFonts w:ascii="Source Sans Pro" w:hAnsi="Source Sans Pro"/>
          <w:color w:val="2D3138"/>
        </w:rPr>
        <w:t>Postdated Check Options</w:t>
      </w:r>
      <w:r>
        <w:rPr>
          <w:rFonts w:ascii="Source Sans Pro" w:hAnsi="Source Sans Pro"/>
          <w:color w:val="2D3138"/>
        </w:rPr>
        <w:t xml:space="preserve">&gt; </w:t>
      </w:r>
      <w:r w:rsidRPr="000A1F9A">
        <w:rPr>
          <w:rFonts w:ascii="Source Sans Pro" w:hAnsi="Source Sans Pro"/>
          <w:color w:val="2D3138"/>
        </w:rPr>
        <w:t>12. Options for checks held</w:t>
      </w:r>
    </w:p>
    <w:p w14:paraId="20FAF25F" w14:textId="77777777" w:rsidR="001478A6" w:rsidRDefault="001478A6" w:rsidP="000A1F9A">
      <w:pPr>
        <w:pStyle w:val="NormalWeb"/>
        <w:shd w:val="clear" w:color="auto" w:fill="FFFFFF"/>
        <w:spacing w:before="0" w:beforeAutospacing="0" w:after="0" w:afterAutospacing="0"/>
        <w:rPr>
          <w:rFonts w:ascii="Source Sans Pro" w:hAnsi="Source Sans Pro"/>
          <w:color w:val="2D3138"/>
        </w:rPr>
      </w:pPr>
    </w:p>
    <w:p w14:paraId="7BC6217D" w14:textId="394E6536" w:rsidR="00D441E5" w:rsidRDefault="00D441E5" w:rsidP="00D441E5">
      <w:pPr>
        <w:pStyle w:val="NormalWeb"/>
        <w:numPr>
          <w:ilvl w:val="0"/>
          <w:numId w:val="2"/>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Posting held checks after the desired date is run form </w:t>
      </w:r>
      <w:r w:rsidRPr="00D441E5">
        <w:rPr>
          <w:rFonts w:ascii="Source Sans Pro" w:hAnsi="Source Sans Pro"/>
          <w:color w:val="2D3138"/>
        </w:rPr>
        <w:t xml:space="preserve">7. Create a payment batch of checks to be posted         </w:t>
      </w:r>
    </w:p>
    <w:p w14:paraId="0487E22B" w14:textId="0555BF0E" w:rsidR="000A1F9A" w:rsidRDefault="000A1F9A" w:rsidP="000A1F9A">
      <w:pPr>
        <w:pStyle w:val="NormalWeb"/>
        <w:numPr>
          <w:ilvl w:val="0"/>
          <w:numId w:val="2"/>
        </w:numPr>
        <w:shd w:val="clear" w:color="auto" w:fill="FFFFFF"/>
        <w:spacing w:before="0" w:beforeAutospacing="0" w:after="0" w:afterAutospacing="0"/>
        <w:rPr>
          <w:rFonts w:ascii="Source Sans Pro" w:hAnsi="Source Sans Pro"/>
          <w:color w:val="2D3138"/>
        </w:rPr>
      </w:pPr>
      <w:r>
        <w:rPr>
          <w:rFonts w:ascii="Source Sans Pro" w:hAnsi="Source Sans Pro"/>
          <w:color w:val="2D3138"/>
        </w:rPr>
        <w:t xml:space="preserve">This menu will give you </w:t>
      </w:r>
      <w:r w:rsidR="00D441E5">
        <w:rPr>
          <w:rFonts w:ascii="Source Sans Pro" w:hAnsi="Source Sans Pro"/>
          <w:color w:val="2D3138"/>
        </w:rPr>
        <w:t xml:space="preserve">various </w:t>
      </w:r>
      <w:r>
        <w:rPr>
          <w:rFonts w:ascii="Source Sans Pro" w:hAnsi="Source Sans Pro"/>
          <w:color w:val="2D3138"/>
        </w:rPr>
        <w:t xml:space="preserve">reports </w:t>
      </w:r>
    </w:p>
    <w:p w14:paraId="6422E3AD" w14:textId="77777777" w:rsidR="000A1F9A" w:rsidRDefault="000A1F9A" w:rsidP="000A1F9A">
      <w:pPr>
        <w:pStyle w:val="NormalWeb"/>
        <w:shd w:val="clear" w:color="auto" w:fill="FFFFFF"/>
        <w:spacing w:before="0" w:beforeAutospacing="0" w:after="0" w:afterAutospacing="0"/>
        <w:rPr>
          <w:rFonts w:ascii="Source Sans Pro" w:hAnsi="Source Sans Pro"/>
          <w:color w:val="2D3138"/>
        </w:rPr>
      </w:pPr>
    </w:p>
    <w:p w14:paraId="106EB744" w14:textId="7D4D7003" w:rsidR="008462C4" w:rsidRPr="008462C4" w:rsidRDefault="008462C4" w:rsidP="008462C4">
      <w:pPr>
        <w:pStyle w:val="NormalWeb"/>
        <w:shd w:val="clear" w:color="auto" w:fill="FFFFFF"/>
        <w:spacing w:before="0" w:beforeAutospacing="0" w:after="0" w:afterAutospacing="0"/>
        <w:rPr>
          <w:rFonts w:ascii="Source Sans Pro" w:hAnsi="Source Sans Pro"/>
          <w:b/>
          <w:bCs/>
          <w:color w:val="2D3138"/>
        </w:rPr>
      </w:pPr>
      <w:r w:rsidRPr="008462C4">
        <w:rPr>
          <w:rFonts w:ascii="Source Sans Pro" w:hAnsi="Source Sans Pro"/>
          <w:b/>
          <w:bCs/>
          <w:color w:val="2D3138"/>
        </w:rPr>
        <w:t>Processing the Payment</w:t>
      </w:r>
    </w:p>
    <w:p w14:paraId="7BC26629" w14:textId="77777777" w:rsidR="008462C4" w:rsidRDefault="006271EA" w:rsidP="008462C4">
      <w:pPr>
        <w:pStyle w:val="NormalWeb"/>
        <w:numPr>
          <w:ilvl w:val="0"/>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When the payment is processed, a note is added, indicating that a held check was processed. The note text will start with +H/C and will show the amount of the check and the presentation date.</w:t>
      </w:r>
    </w:p>
    <w:p w14:paraId="4E90B7D4" w14:textId="77777777" w:rsidR="008462C4" w:rsidRDefault="006271EA" w:rsidP="008462C4">
      <w:pPr>
        <w:pStyle w:val="NormalWeb"/>
        <w:numPr>
          <w:ilvl w:val="1"/>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Since the transaction must be counted as a part of the deposit for the entered date, the payment reports WILL identify held transactions and include them in the cash total though it will not be in the other payment totals.</w:t>
      </w:r>
    </w:p>
    <w:p w14:paraId="345E8721" w14:textId="77777777" w:rsidR="008462C4" w:rsidRDefault="006271EA" w:rsidP="008462C4">
      <w:pPr>
        <w:pStyle w:val="NormalWeb"/>
        <w:numPr>
          <w:ilvl w:val="1"/>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In the payment reports for a period (payment summary or details) held transactions will be identified. Since they are counted as a deposit on the entered date, they will NOT be counted again when they are posted into the system at a later date. These transactions will also be separately identified.</w:t>
      </w:r>
    </w:p>
    <w:p w14:paraId="456CE2E1" w14:textId="77777777" w:rsidR="008462C4" w:rsidRDefault="006271EA" w:rsidP="008462C4">
      <w:pPr>
        <w:pStyle w:val="NormalWeb"/>
        <w:numPr>
          <w:ilvl w:val="0"/>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lastRenderedPageBreak/>
        <w:t>You can change the information on held checks. You can mark a check as do not present (usually because of an NSF), deleted (entered in error) or you can change the transaction to reflect a processing date of the system date (so it gets processed that day if applicable.</w:t>
      </w:r>
    </w:p>
    <w:p w14:paraId="4C6A5196" w14:textId="77777777" w:rsidR="008462C4" w:rsidRDefault="006271EA" w:rsidP="008462C4">
      <w:pPr>
        <w:pStyle w:val="NormalWeb"/>
        <w:numPr>
          <w:ilvl w:val="0"/>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You can print a list of the checks that are ready to be processed as payments</w:t>
      </w:r>
    </w:p>
    <w:p w14:paraId="543F8664" w14:textId="77777777" w:rsidR="008462C4" w:rsidRDefault="006271EA" w:rsidP="008462C4">
      <w:pPr>
        <w:pStyle w:val="NormalWeb"/>
        <w:numPr>
          <w:ilvl w:val="1"/>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You can list checks by entered date</w:t>
      </w:r>
    </w:p>
    <w:p w14:paraId="0B2076D7" w14:textId="77777777" w:rsidR="008462C4" w:rsidRDefault="006271EA" w:rsidP="008462C4">
      <w:pPr>
        <w:pStyle w:val="NormalWeb"/>
        <w:numPr>
          <w:ilvl w:val="1"/>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You can list the transactions based on the date they are eligible to be posted as payments.</w:t>
      </w:r>
    </w:p>
    <w:p w14:paraId="6D6FDB13" w14:textId="793F43FF" w:rsidR="006271EA" w:rsidRPr="008462C4" w:rsidRDefault="006271EA" w:rsidP="008462C4">
      <w:pPr>
        <w:pStyle w:val="NormalWeb"/>
        <w:numPr>
          <w:ilvl w:val="1"/>
          <w:numId w:val="2"/>
        </w:numPr>
        <w:shd w:val="clear" w:color="auto" w:fill="FFFFFF"/>
        <w:spacing w:before="0" w:beforeAutospacing="0" w:after="0" w:afterAutospacing="0"/>
        <w:rPr>
          <w:rFonts w:ascii="Source Sans Pro" w:hAnsi="Source Sans Pro"/>
          <w:color w:val="2D3138"/>
        </w:rPr>
      </w:pPr>
      <w:r w:rsidRPr="008462C4">
        <w:rPr>
          <w:rFonts w:ascii="Source Sans Pro" w:hAnsi="Source Sans Pro"/>
          <w:color w:val="2D3138"/>
        </w:rPr>
        <w:t xml:space="preserve"> It is possible to select the transactions that should be processed, and to create a batch of payments that can be edited and posted.</w:t>
      </w:r>
    </w:p>
    <w:p w14:paraId="77345465" w14:textId="77777777" w:rsidR="006271EA" w:rsidRDefault="006271EA"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2D3138"/>
        </w:rPr>
        <w:t> </w:t>
      </w:r>
    </w:p>
    <w:p w14:paraId="2D96A77F" w14:textId="77777777" w:rsidR="006271EA" w:rsidRDefault="006271EA" w:rsidP="006271EA">
      <w:pPr>
        <w:pStyle w:val="NormalWeb"/>
        <w:shd w:val="clear" w:color="auto" w:fill="FFFFFF"/>
        <w:spacing w:before="0" w:beforeAutospacing="0" w:after="0" w:afterAutospacing="0"/>
        <w:rPr>
          <w:rFonts w:ascii="Source Sans Pro" w:hAnsi="Source Sans Pro"/>
          <w:color w:val="2D3138"/>
        </w:rPr>
      </w:pPr>
      <w:r>
        <w:rPr>
          <w:rFonts w:ascii="Source Sans Pro" w:hAnsi="Source Sans Pro"/>
          <w:color w:val="EAEAEA"/>
        </w:rPr>
        <w:t>Keywords - Article Check Article Checks Article Hold Checks Article Hold Check</w:t>
      </w:r>
    </w:p>
    <w:p w14:paraId="7BA980EF" w14:textId="77777777" w:rsidR="006271EA" w:rsidRDefault="006271EA" w:rsidP="006271EA">
      <w:pPr>
        <w:spacing w:after="0"/>
      </w:pPr>
    </w:p>
    <w:sectPr w:rsidR="006271E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Source Sans Pro">
    <w:charset w:val="00"/>
    <w:family w:val="swiss"/>
    <w:pitch w:val="variable"/>
    <w:sig w:usb0="600002F7" w:usb1="02000001" w:usb2="00000000" w:usb3="00000000" w:csb0="0000019F" w:csb1="00000000"/>
  </w:font>
  <w:font w:name="Calibri Light">
    <w:panose1 w:val="020F0302020204030204"/>
    <w:charset w:val="00"/>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7E2606"/>
    <w:multiLevelType w:val="hybridMultilevel"/>
    <w:tmpl w:val="EB50F580"/>
    <w:lvl w:ilvl="0" w:tplc="04090001">
      <w:start w:val="1"/>
      <w:numFmt w:val="bullet"/>
      <w:lvlText w:val=""/>
      <w:lvlJc w:val="left"/>
      <w:pPr>
        <w:ind w:left="1440" w:hanging="360"/>
      </w:pPr>
      <w:rPr>
        <w:rFonts w:ascii="Symbol" w:hAnsi="Symbol" w:hint="default"/>
      </w:rPr>
    </w:lvl>
    <w:lvl w:ilvl="1" w:tplc="04090003">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 w15:restartNumberingAfterBreak="0">
    <w:nsid w:val="6F793944"/>
    <w:multiLevelType w:val="hybridMultilevel"/>
    <w:tmpl w:val="6BA64C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7C036277"/>
    <w:multiLevelType w:val="hybridMultilevel"/>
    <w:tmpl w:val="02BAE9DA"/>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306472498">
    <w:abstractNumId w:val="0"/>
  </w:num>
  <w:num w:numId="2" w16cid:durableId="125127093">
    <w:abstractNumId w:val="2"/>
  </w:num>
  <w:num w:numId="3" w16cid:durableId="26897620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271EA"/>
    <w:rsid w:val="000A1F9A"/>
    <w:rsid w:val="001478A6"/>
    <w:rsid w:val="00223A57"/>
    <w:rsid w:val="002D64BB"/>
    <w:rsid w:val="003332AA"/>
    <w:rsid w:val="003A3B58"/>
    <w:rsid w:val="00436B5F"/>
    <w:rsid w:val="0051527E"/>
    <w:rsid w:val="006271EA"/>
    <w:rsid w:val="007A107B"/>
    <w:rsid w:val="008462C4"/>
    <w:rsid w:val="00B9431C"/>
    <w:rsid w:val="00D441E5"/>
    <w:rsid w:val="00D94F3C"/>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2DDD234"/>
  <w15:chartTrackingRefBased/>
  <w15:docId w15:val="{2094E6B9-1F92-400C-897D-EE8645DEE6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kern w:val="2"/>
        <w:sz w:val="22"/>
        <w:szCs w:val="22"/>
        <w:lang w:val="en-US"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6271EA"/>
    <w:pPr>
      <w:spacing w:before="100" w:beforeAutospacing="1" w:after="100" w:afterAutospacing="1" w:line="240" w:lineRule="auto"/>
    </w:pPr>
    <w:rPr>
      <w:rFonts w:ascii="Times New Roman" w:eastAsia="Times New Roman" w:hAnsi="Times New Roman" w:cs="Times New Roman"/>
      <w:kern w:val="0"/>
      <w:sz w:val="24"/>
      <w:szCs w:val="24"/>
      <w14:ligatures w14: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968907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10" Type="http://schemas.openxmlformats.org/officeDocument/2006/relationships/theme" Target="theme/theme1.xml"/><Relationship Id="rId4" Type="http://schemas.openxmlformats.org/officeDocument/2006/relationships/numbering" Target="numbering.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BDD1BCFC55422747AC350E3D70DA77D3" ma:contentTypeVersion="15" ma:contentTypeDescription="Create a new document." ma:contentTypeScope="" ma:versionID="ce7e9b84241e2ba20761401cb37990d3">
  <xsd:schema xmlns:xsd="http://www.w3.org/2001/XMLSchema" xmlns:xs="http://www.w3.org/2001/XMLSchema" xmlns:p="http://schemas.microsoft.com/office/2006/metadata/properties" xmlns:ns3="e06fb3e3-b5be-4a06-a838-65b47d063e8c" xmlns:ns4="df1c441e-c5fd-42f4-862c-a1512f66a855" targetNamespace="http://schemas.microsoft.com/office/2006/metadata/properties" ma:root="true" ma:fieldsID="1ffca43e29bd42c9512999f421824964" ns3:_="" ns4:_="">
    <xsd:import namespace="e06fb3e3-b5be-4a06-a838-65b47d063e8c"/>
    <xsd:import namespace="df1c441e-c5fd-42f4-862c-a1512f66a855"/>
    <xsd:element name="properties">
      <xsd:complexType>
        <xsd:sequence>
          <xsd:element name="documentManagement">
            <xsd:complexType>
              <xsd:all>
                <xsd:element ref="ns3:MediaServiceMetadata" minOccurs="0"/>
                <xsd:element ref="ns3:MediaServiceFastMetadata" minOccurs="0"/>
                <xsd:element ref="ns3:MediaServiceAutoKeyPoints" minOccurs="0"/>
                <xsd:element ref="ns3:MediaServiceKeyPoints" minOccurs="0"/>
                <xsd:element ref="ns3:MediaServiceAutoTags" minOccurs="0"/>
                <xsd:element ref="ns3:MediaServiceOCR" minOccurs="0"/>
                <xsd:element ref="ns3:MediaServiceGenerationTime" minOccurs="0"/>
                <xsd:element ref="ns3:MediaServiceEventHashCode" minOccurs="0"/>
                <xsd:element ref="ns3:MediaServiceDateTaken" minOccurs="0"/>
                <xsd:element ref="ns4:SharedWithUsers" minOccurs="0"/>
                <xsd:element ref="ns4:SharedWithDetails" minOccurs="0"/>
                <xsd:element ref="ns4:SharingHintHash" minOccurs="0"/>
                <xsd:element ref="ns3:MediaLengthInSeconds" minOccurs="0"/>
                <xsd:element ref="ns3:MediaServiceObjectDetectorVersion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06fb3e3-b5be-4a06-a838-65b47d063e8c"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AutoTags" ma:index="12" nillable="true" ma:displayName="Tags" ma:internalName="MediaServiceAutoTags"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ternalName="MediaServiceDateTaken" ma:readOnly="true">
      <xsd:simpleType>
        <xsd:restriction base="dms:Text"/>
      </xsd:simpleType>
    </xsd:element>
    <xsd:element name="MediaLengthInSeconds" ma:index="20" nillable="true" ma:displayName="Length (seconds)" ma:internalName="MediaLengthInSeconds" ma:readOnly="true">
      <xsd:simpleType>
        <xsd:restriction base="dms:Unknown"/>
      </xsd:simpleType>
    </xsd:element>
    <xsd:element name="MediaServiceObjectDetectorVersions" ma:index="21" nillable="true" ma:displayName="MediaServiceObjectDetectorVersions" ma:hidden="true" ma:indexed="true" ma:internalName="MediaServiceObjectDetectorVersions" ma:readOnly="true">
      <xsd:simpleType>
        <xsd:restriction base="dms:Text"/>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df1c441e-c5fd-42f4-862c-a1512f66a855"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element name="SharingHintHash" ma:index="19"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5632248E-4EF4-44CE-8BA3-B77D9AE2EB34}">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A48111AE-52A5-4F2F-9854-05E27AB45091}">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e06fb3e3-b5be-4a06-a838-65b47d063e8c"/>
    <ds:schemaRef ds:uri="df1c441e-c5fd-42f4-862c-a1512f66a85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7F68F9E0-AB6F-4182-A965-37BD2E457F47}">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98</TotalTime>
  <Pages>3</Pages>
  <Words>729</Words>
  <Characters>4158</Characters>
  <Application>Microsoft Office Word</Application>
  <DocSecurity>0</DocSecurity>
  <Lines>34</Lines>
  <Paragraphs>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4878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Jamie Horrell</dc:creator>
  <cp:keywords/>
  <dc:description/>
  <cp:lastModifiedBy>Jamie Horrell</cp:lastModifiedBy>
  <cp:revision>5</cp:revision>
  <dcterms:created xsi:type="dcterms:W3CDTF">2024-02-27T19:38:00Z</dcterms:created>
  <dcterms:modified xsi:type="dcterms:W3CDTF">2024-03-01T16:28:00Z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0x010100BDD1BCFC55422747AC350E3D70DA77D3</vt:lpwstr>
  </property>
</Properties>
</file>