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D" w:rsidRPr="00CC6B1E" w:rsidRDefault="00124D4D" w:rsidP="00CC6B1E">
      <w:pPr>
        <w:jc w:val="center"/>
        <w:rPr>
          <w:rFonts w:ascii="Calibri" w:hAnsi="Calibri" w:cs="Calibri"/>
          <w:b/>
          <w:bCs/>
          <w:sz w:val="48"/>
          <w:szCs w:val="48"/>
          <w:lang w:val="en-CA"/>
        </w:rPr>
      </w:pPr>
      <w:r w:rsidRPr="00CC6B1E">
        <w:rPr>
          <w:rFonts w:ascii="Calibri" w:hAnsi="Calibri" w:cs="Calibri"/>
          <w:b/>
          <w:bCs/>
          <w:sz w:val="48"/>
          <w:szCs w:val="48"/>
          <w:lang w:val="en-CA"/>
        </w:rPr>
        <w:t>Softdial Console Guide</w:t>
      </w:r>
    </w:p>
    <w:p w:rsidR="00124D4D" w:rsidRPr="00666F0B" w:rsidRDefault="00124D4D" w:rsidP="00666F0B">
      <w:pPr>
        <w:jc w:val="center"/>
        <w:rPr>
          <w:rFonts w:ascii="Calibri" w:hAnsi="Calibri" w:cs="Calibri"/>
          <w:i/>
          <w:iCs/>
          <w:sz w:val="22"/>
          <w:szCs w:val="22"/>
          <w:lang w:val="en-CA"/>
        </w:rPr>
      </w:pPr>
      <w:r w:rsidRPr="00666F0B">
        <w:rPr>
          <w:rFonts w:ascii="Calibri" w:hAnsi="Calibri" w:cs="Calibri"/>
          <w:i/>
          <w:iCs/>
          <w:sz w:val="22"/>
          <w:szCs w:val="22"/>
          <w:lang w:val="en-CA"/>
        </w:rPr>
        <w:t xml:space="preserve">Updated on </w:t>
      </w:r>
      <w:r>
        <w:rPr>
          <w:rFonts w:ascii="Calibri" w:hAnsi="Calibri" w:cs="Calibri"/>
          <w:i/>
          <w:iCs/>
          <w:sz w:val="22"/>
          <w:szCs w:val="22"/>
          <w:lang w:val="en-CA"/>
        </w:rPr>
        <w:t>January 18, 2012.</w:t>
      </w:r>
    </w:p>
    <w:p w:rsidR="00124D4D" w:rsidRDefault="00124D4D" w:rsidP="005E5236">
      <w:pPr>
        <w:rPr>
          <w:rFonts w:ascii="Calibri" w:hAnsi="Calibri" w:cs="Calibri"/>
          <w:lang w:val="en-CA"/>
        </w:rPr>
      </w:pPr>
    </w:p>
    <w:p w:rsidR="00124D4D" w:rsidRPr="00CC6B1E" w:rsidRDefault="00124D4D" w:rsidP="005E5236">
      <w:pPr>
        <w:rPr>
          <w:rFonts w:ascii="Calibri" w:hAnsi="Calibri" w:cs="Calibri"/>
          <w:b/>
          <w:bCs/>
          <w:sz w:val="32"/>
          <w:szCs w:val="32"/>
          <w:lang w:val="en-CA"/>
        </w:rPr>
      </w:pPr>
      <w:r w:rsidRPr="00CC6B1E">
        <w:rPr>
          <w:rFonts w:ascii="Calibri" w:hAnsi="Calibri" w:cs="Calibri"/>
          <w:b/>
          <w:bCs/>
          <w:sz w:val="32"/>
          <w:szCs w:val="32"/>
          <w:lang w:val="en-CA"/>
        </w:rPr>
        <w:t xml:space="preserve">Access the Browser Application </w:t>
      </w:r>
    </w:p>
    <w:p w:rsidR="00124D4D" w:rsidRDefault="00124D4D" w:rsidP="00CC6B1E">
      <w:pPr>
        <w:ind w:left="720"/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Open up Internet Explorer</w:t>
      </w:r>
    </w:p>
    <w:p w:rsidR="00124D4D" w:rsidRPr="001B40DE" w:rsidRDefault="00124D4D" w:rsidP="005E5236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 xml:space="preserve">In the address bar enter: </w:t>
      </w:r>
      <w:r w:rsidRPr="008E5B8A">
        <w:rPr>
          <w:rFonts w:ascii="Calibri" w:hAnsi="Calibri" w:cs="Calibri"/>
          <w:lang w:val="en-CA"/>
        </w:rPr>
        <w:t>http://</w:t>
      </w:r>
      <w:r w:rsidRPr="008E5B8A">
        <w:rPr>
          <w:rFonts w:ascii="Calibri" w:hAnsi="Calibri" w:cs="Calibri"/>
          <w:b/>
          <w:bCs/>
          <w:i/>
          <w:iCs/>
          <w:lang w:val="en-CA"/>
        </w:rPr>
        <w:t>&lt;dialer address&gt;</w:t>
      </w:r>
      <w:r>
        <w:rPr>
          <w:rFonts w:ascii="Calibri" w:hAnsi="Calibri" w:cs="Calibri"/>
          <w:lang w:val="en-CA"/>
        </w:rPr>
        <w:t>:80</w:t>
      </w:r>
      <w:r w:rsidRPr="008E5B8A">
        <w:rPr>
          <w:rFonts w:ascii="Calibri" w:hAnsi="Calibri" w:cs="Calibri"/>
          <w:lang w:val="en-CA"/>
        </w:rPr>
        <w:t>/scripter/default/BrowserApp.xbap</w:t>
      </w:r>
    </w:p>
    <w:p w:rsidR="00124D4D" w:rsidRDefault="00124D4D" w:rsidP="005E5236">
      <w:p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Note: you must have .Net Frameworks 3.5 SP2 or higher on your local machine to access this tool.</w:t>
      </w:r>
    </w:p>
    <w:p w:rsidR="00124D4D" w:rsidRPr="009C0EA8" w:rsidRDefault="00124D4D" w:rsidP="009C0EA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Note: </w:t>
      </w:r>
      <w:r w:rsidRPr="009C0EA8">
        <w:rPr>
          <w:rFonts w:ascii="Calibri" w:hAnsi="Calibri"/>
          <w:color w:val="000000"/>
        </w:rPr>
        <w:t xml:space="preserve">If you have recently updated your Internet Explorer to version 9, you may have noticed that you are unable to load the Dialer Console. </w:t>
      </w:r>
    </w:p>
    <w:p w:rsidR="00124D4D" w:rsidRPr="009C0EA8" w:rsidRDefault="00124D4D" w:rsidP="009C0EA8">
      <w:pPr>
        <w:rPr>
          <w:rFonts w:ascii="Calibri" w:hAnsi="Calibri"/>
          <w:color w:val="000000"/>
        </w:rPr>
      </w:pPr>
      <w:r w:rsidRPr="009C0EA8">
        <w:rPr>
          <w:rFonts w:ascii="Calibri" w:hAnsi="Calibri"/>
          <w:color w:val="000000"/>
        </w:rPr>
        <w:t>If you are using Explorer 9 the following changes need to be made to the PC that you are trying to access the Dialer Console from.</w:t>
      </w:r>
    </w:p>
    <w:p w:rsidR="00124D4D" w:rsidRPr="009C0EA8" w:rsidRDefault="00124D4D" w:rsidP="009C0EA8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/>
          <w:color w:val="000000"/>
        </w:rPr>
      </w:pPr>
      <w:r w:rsidRPr="009C0EA8">
        <w:rPr>
          <w:rFonts w:ascii="Calibri" w:hAnsi="Calibri"/>
          <w:color w:val="000000"/>
        </w:rPr>
        <w:t>Open Internet Explorer.</w:t>
      </w:r>
    </w:p>
    <w:p w:rsidR="00124D4D" w:rsidRPr="009C0EA8" w:rsidRDefault="00124D4D" w:rsidP="009C0EA8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/>
          <w:color w:val="000000"/>
        </w:rPr>
      </w:pPr>
      <w:r w:rsidRPr="009C0EA8">
        <w:rPr>
          <w:rFonts w:ascii="Calibri" w:hAnsi="Calibri"/>
          <w:color w:val="000000"/>
        </w:rPr>
        <w:t>Go to Tools, internet options, security, custom level.</w:t>
      </w:r>
    </w:p>
    <w:p w:rsidR="00124D4D" w:rsidRPr="009C0EA8" w:rsidRDefault="00124D4D" w:rsidP="009C0EA8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/>
          <w:color w:val="000000"/>
        </w:rPr>
      </w:pPr>
      <w:r w:rsidRPr="009C0EA8">
        <w:rPr>
          <w:rFonts w:ascii="Calibri" w:hAnsi="Calibri"/>
          <w:color w:val="000000"/>
        </w:rPr>
        <w:t>Set ".Net Framework" to Enable.</w:t>
      </w:r>
    </w:p>
    <w:p w:rsidR="00124D4D" w:rsidRPr="009C0EA8" w:rsidRDefault="00124D4D" w:rsidP="009C0EA8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/>
          <w:color w:val="000000"/>
        </w:rPr>
      </w:pPr>
      <w:r w:rsidRPr="009C0EA8">
        <w:rPr>
          <w:rFonts w:ascii="Calibri" w:hAnsi="Calibri"/>
          <w:color w:val="000000"/>
        </w:rPr>
        <w:t>Set "XAML browser applications" to Enable.</w:t>
      </w:r>
    </w:p>
    <w:p w:rsidR="00124D4D" w:rsidRPr="009C0EA8" w:rsidRDefault="00124D4D" w:rsidP="009C0EA8">
      <w:pPr>
        <w:numPr>
          <w:ilvl w:val="0"/>
          <w:numId w:val="7"/>
        </w:numPr>
        <w:spacing w:before="100" w:beforeAutospacing="1" w:after="100" w:afterAutospacing="1"/>
      </w:pPr>
      <w:r w:rsidRPr="009C0EA8">
        <w:rPr>
          <w:rFonts w:ascii="Calibri" w:hAnsi="Calibri"/>
          <w:color w:val="000000"/>
        </w:rPr>
        <w:t>Click OK.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CC6B1E" w:rsidRDefault="00124D4D" w:rsidP="005E5236">
      <w:pPr>
        <w:rPr>
          <w:rFonts w:ascii="Calibri" w:hAnsi="Calibri" w:cs="Calibri"/>
          <w:b/>
          <w:bCs/>
          <w:sz w:val="32"/>
          <w:szCs w:val="32"/>
          <w:lang w:val="en-CA"/>
        </w:rPr>
      </w:pPr>
      <w:r>
        <w:rPr>
          <w:rFonts w:ascii="Calibri" w:hAnsi="Calibri" w:cs="Calibri"/>
          <w:b/>
          <w:bCs/>
          <w:sz w:val="32"/>
          <w:szCs w:val="32"/>
          <w:lang w:val="en-CA"/>
        </w:rPr>
        <w:t>Log</w:t>
      </w:r>
      <w:r w:rsidRPr="00CC6B1E">
        <w:rPr>
          <w:rFonts w:ascii="Calibri" w:hAnsi="Calibri" w:cs="Calibri"/>
          <w:b/>
          <w:bCs/>
          <w:sz w:val="32"/>
          <w:szCs w:val="32"/>
          <w:lang w:val="en-CA"/>
        </w:rPr>
        <w:t xml:space="preserve"> In</w:t>
      </w:r>
    </w:p>
    <w:p w:rsidR="00124D4D" w:rsidRDefault="00124D4D" w:rsidP="00CC6B1E">
      <w:pPr>
        <w:ind w:left="720"/>
        <w:rPr>
          <w:rFonts w:ascii="Calibri" w:hAnsi="Calibri" w:cs="Calibri"/>
          <w:lang w:val="en-CA"/>
        </w:rPr>
      </w:pPr>
    </w:p>
    <w:p w:rsidR="00124D4D" w:rsidRDefault="00124D4D" w:rsidP="00CC6B1E">
      <w:pPr>
        <w:numPr>
          <w:ilvl w:val="0"/>
          <w:numId w:val="2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Enter in your user name, password and extension.</w:t>
      </w:r>
      <w:r>
        <w:rPr>
          <w:rFonts w:ascii="Calibri" w:hAnsi="Calibri" w:cs="Calibri"/>
          <w:lang w:val="en-CA"/>
        </w:rPr>
        <w:t xml:space="preserve">  </w:t>
      </w:r>
      <w:r w:rsidRPr="00CC6B1E">
        <w:rPr>
          <w:rFonts w:ascii="Calibri" w:hAnsi="Calibri" w:cs="Calibri"/>
          <w:lang w:val="en-CA"/>
        </w:rPr>
        <w:t xml:space="preserve">This </w:t>
      </w:r>
      <w:r>
        <w:rPr>
          <w:rFonts w:ascii="Calibri" w:hAnsi="Calibri" w:cs="Calibri"/>
          <w:lang w:val="en-CA"/>
        </w:rPr>
        <w:t xml:space="preserve">is </w:t>
      </w:r>
      <w:r w:rsidRPr="00CC6B1E">
        <w:rPr>
          <w:rFonts w:ascii="Calibri" w:hAnsi="Calibri" w:cs="Calibri"/>
          <w:lang w:val="en-CA"/>
        </w:rPr>
        <w:t>your user ID to access dialer application</w:t>
      </w:r>
      <w:r>
        <w:rPr>
          <w:rFonts w:ascii="Calibri" w:hAnsi="Calibri" w:cs="Calibri"/>
          <w:lang w:val="en-CA"/>
        </w:rPr>
        <w:t>s</w:t>
      </w:r>
      <w:r w:rsidRPr="00CC6B1E">
        <w:rPr>
          <w:rFonts w:ascii="Calibri" w:hAnsi="Calibri" w:cs="Calibri"/>
          <w:lang w:val="en-CA"/>
        </w:rPr>
        <w:t xml:space="preserve">.  Your User ID must have supervisor authority or above to access the console. They must have configuration </w:t>
      </w:r>
      <w:r>
        <w:rPr>
          <w:rFonts w:ascii="Calibri" w:hAnsi="Calibri" w:cs="Calibri"/>
          <w:lang w:val="en-CA"/>
        </w:rPr>
        <w:t xml:space="preserve">or </w:t>
      </w:r>
      <w:r w:rsidRPr="00CC6B1E">
        <w:rPr>
          <w:rFonts w:ascii="Calibri" w:hAnsi="Calibri" w:cs="Calibri"/>
          <w:lang w:val="en-CA"/>
        </w:rPr>
        <w:t>above access to make changes.</w:t>
      </w:r>
    </w:p>
    <w:p w:rsidR="00124D4D" w:rsidRPr="008E5B8A" w:rsidRDefault="00124D4D" w:rsidP="008E5B8A">
      <w:pPr>
        <w:ind w:left="720"/>
        <w:rPr>
          <w:rFonts w:ascii="Calibri" w:hAnsi="Calibri" w:cs="Calibri"/>
          <w:lang w:val="en-CA"/>
        </w:rPr>
      </w:pPr>
      <w:r w:rsidRPr="008E5B8A">
        <w:rPr>
          <w:rFonts w:ascii="Calibri" w:hAnsi="Calibri" w:cs="Calibri"/>
          <w:b/>
          <w:bCs/>
          <w:i/>
          <w:iCs/>
          <w:lang w:val="en-CA"/>
        </w:rPr>
        <w:t>Note</w:t>
      </w:r>
      <w:r>
        <w:rPr>
          <w:rFonts w:ascii="Calibri" w:hAnsi="Calibri" w:cs="Calibri"/>
          <w:lang w:val="en-CA"/>
        </w:rPr>
        <w:t>: If you receive the error “Unauthorized Guest” and in the license monitor you get the message “</w:t>
      </w:r>
      <w:r w:rsidRPr="008E5B8A">
        <w:rPr>
          <w:rFonts w:ascii="Calibri" w:hAnsi="Calibri" w:cs="Calibri"/>
          <w:lang w:val="en-CA"/>
        </w:rPr>
        <w:t>Scripter license shortage. Unable to log on user</w:t>
      </w:r>
      <w:r>
        <w:rPr>
          <w:rFonts w:ascii="Calibri" w:hAnsi="Calibri" w:cs="Calibri"/>
          <w:lang w:val="en-CA"/>
        </w:rPr>
        <w:t>.” You do not have the script license to access this console. Please contact Quantrax to receive correct licensing.</w:t>
      </w:r>
    </w:p>
    <w:p w:rsidR="00124D4D" w:rsidRPr="001B40DE" w:rsidRDefault="00124D4D" w:rsidP="005E5236">
      <w:pPr>
        <w:numPr>
          <w:ilvl w:val="0"/>
          <w:numId w:val="2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</w:rPr>
        <w:t xml:space="preserve">This will bring up the </w:t>
      </w:r>
      <w:r w:rsidRPr="001B40DE">
        <w:rPr>
          <w:rFonts w:ascii="Calibri" w:hAnsi="Calibri" w:cs="Calibri"/>
          <w:lang w:val="en-CA"/>
        </w:rPr>
        <w:t>“Select a campaign”.</w:t>
      </w:r>
    </w:p>
    <w:p w:rsidR="00124D4D" w:rsidRPr="001B40DE" w:rsidRDefault="00124D4D" w:rsidP="005E5236">
      <w:pPr>
        <w:numPr>
          <w:ilvl w:val="0"/>
          <w:numId w:val="2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Select the Administrator campaign.</w:t>
      </w:r>
    </w:p>
    <w:p w:rsidR="00124D4D" w:rsidRPr="001B40DE" w:rsidRDefault="00124D4D" w:rsidP="005E5236">
      <w:pPr>
        <w:numPr>
          <w:ilvl w:val="0"/>
          <w:numId w:val="2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</w:rPr>
        <w:t>It will ask you if you want to take calls</w:t>
      </w:r>
      <w:r>
        <w:rPr>
          <w:rFonts w:ascii="Calibri" w:hAnsi="Calibri" w:cs="Calibri"/>
        </w:rPr>
        <w:t xml:space="preserve">: </w:t>
      </w:r>
      <w:r w:rsidRPr="001B40DE">
        <w:rPr>
          <w:rFonts w:ascii="Calibri" w:hAnsi="Calibri" w:cs="Calibri"/>
        </w:rPr>
        <w:t xml:space="preserve"> click </w:t>
      </w:r>
      <w:r w:rsidRPr="001B40DE">
        <w:rPr>
          <w:rFonts w:ascii="Calibri" w:hAnsi="Calibri" w:cs="Calibri"/>
          <w:lang w:val="en-CA"/>
        </w:rPr>
        <w:t>“Yes”.</w:t>
      </w:r>
    </w:p>
    <w:p w:rsidR="00124D4D" w:rsidRPr="001B40DE" w:rsidRDefault="00124D4D" w:rsidP="005E5236">
      <w:pPr>
        <w:numPr>
          <w:ilvl w:val="0"/>
          <w:numId w:val="2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 xml:space="preserve">The Softdial Console </w:t>
      </w:r>
      <w:r>
        <w:rPr>
          <w:rFonts w:ascii="Calibri" w:hAnsi="Calibri" w:cs="Calibri"/>
          <w:lang w:val="en-CA"/>
        </w:rPr>
        <w:t xml:space="preserve">will </w:t>
      </w:r>
      <w:r w:rsidRPr="001B40DE">
        <w:rPr>
          <w:rFonts w:ascii="Calibri" w:hAnsi="Calibri" w:cs="Calibri"/>
          <w:lang w:val="en-CA"/>
        </w:rPr>
        <w:t>now be loaded and the following screen</w:t>
      </w:r>
      <w:r>
        <w:rPr>
          <w:rFonts w:ascii="Calibri" w:hAnsi="Calibri" w:cs="Calibri"/>
          <w:lang w:val="en-CA"/>
        </w:rPr>
        <w:t xml:space="preserve"> will be displayed: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CC6B1E">
      <w:pPr>
        <w:ind w:left="720"/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30.5pt;height:168pt;visibility:visible">
            <v:imagedata r:id="rId5" o:title=""/>
          </v:shape>
        </w:pic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sz w:val="28"/>
          <w:szCs w:val="28"/>
          <w:lang w:val="en-CA"/>
        </w:rPr>
        <w:br w:type="page"/>
      </w:r>
      <w:r w:rsidRPr="00597523">
        <w:rPr>
          <w:rFonts w:ascii="Calibri" w:hAnsi="Calibri" w:cs="Calibri"/>
          <w:b/>
          <w:bCs/>
          <w:sz w:val="32"/>
          <w:szCs w:val="32"/>
          <w:lang w:val="en-CA"/>
        </w:rPr>
        <w:t>Manage</w:t>
      </w:r>
      <w:r>
        <w:rPr>
          <w:rFonts w:ascii="Calibri" w:hAnsi="Calibri" w:cs="Calibri"/>
          <w:b/>
          <w:bCs/>
          <w:sz w:val="32"/>
          <w:szCs w:val="32"/>
          <w:lang w:val="en-CA"/>
        </w:rPr>
        <w:t xml:space="preserve"> Campaigns</w:t>
      </w:r>
    </w:p>
    <w:p w:rsidR="00124D4D" w:rsidRDefault="00124D4D" w:rsidP="005E5236">
      <w:pPr>
        <w:rPr>
          <w:rFonts w:ascii="Calibri" w:hAnsi="Calibri" w:cs="Calibri"/>
          <w:lang w:val="en-CA"/>
        </w:rPr>
      </w:pPr>
    </w:p>
    <w:p w:rsidR="00124D4D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 xml:space="preserve">This screen, similar to Campaign Manager, will allow you to start, stop and kill a campaign as well as </w:t>
      </w:r>
      <w:r>
        <w:rPr>
          <w:rFonts w:ascii="Calibri" w:hAnsi="Calibri" w:cs="Calibri"/>
          <w:lang w:val="en-CA"/>
        </w:rPr>
        <w:t xml:space="preserve">display basic </w:t>
      </w:r>
      <w:r w:rsidRPr="001B40DE">
        <w:rPr>
          <w:rFonts w:ascii="Calibri" w:hAnsi="Calibri" w:cs="Calibri"/>
          <w:lang w:val="en-CA"/>
        </w:rPr>
        <w:t>inf</w:t>
      </w:r>
      <w:r>
        <w:rPr>
          <w:rFonts w:ascii="Calibri" w:hAnsi="Calibri" w:cs="Calibri"/>
          <w:lang w:val="en-CA"/>
        </w:rPr>
        <w:t>ormation regarding the campaign: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 id="Picture 2" o:spid="_x0000_i1026" type="#_x0000_t75" style="width:427.5pt;height:209.25pt;visibility:visible">
            <v:imagedata r:id="rId6" o:title=""/>
          </v:shape>
        </w:pic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Default="00124D4D">
      <w:pPr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-CA"/>
        </w:rPr>
      </w:pPr>
      <w:r>
        <w:rPr>
          <w:rFonts w:ascii="Calibri" w:hAnsi="Calibri" w:cs="Calibri"/>
          <w:b/>
          <w:bCs/>
          <w:sz w:val="32"/>
          <w:szCs w:val="32"/>
          <w:lang w:val="en-CA"/>
        </w:rPr>
        <w:br w:type="page"/>
      </w:r>
    </w:p>
    <w:p w:rsidR="00124D4D" w:rsidRDefault="00124D4D" w:rsidP="00597523">
      <w:pPr>
        <w:rPr>
          <w:rFonts w:ascii="Calibri" w:hAnsi="Calibri" w:cs="Calibri"/>
          <w:b/>
          <w:bCs/>
          <w:sz w:val="32"/>
          <w:szCs w:val="32"/>
          <w:lang w:val="en-CA"/>
        </w:rPr>
      </w:pPr>
      <w:r w:rsidRPr="00597523">
        <w:rPr>
          <w:rFonts w:ascii="Calibri" w:hAnsi="Calibri" w:cs="Calibri"/>
          <w:b/>
          <w:bCs/>
          <w:sz w:val="32"/>
          <w:szCs w:val="32"/>
          <w:lang w:val="en-CA"/>
        </w:rPr>
        <w:t>Manage</w:t>
      </w:r>
      <w:r>
        <w:rPr>
          <w:rFonts w:ascii="Calibri" w:hAnsi="Calibri" w:cs="Calibri"/>
          <w:b/>
          <w:bCs/>
          <w:sz w:val="32"/>
          <w:szCs w:val="32"/>
          <w:lang w:val="en-CA"/>
        </w:rPr>
        <w:t xml:space="preserve"> Agents</w:t>
      </w:r>
    </w:p>
    <w:p w:rsidR="00124D4D" w:rsidRPr="001B40DE" w:rsidRDefault="00124D4D" w:rsidP="00597523">
      <w:pPr>
        <w:rPr>
          <w:rFonts w:ascii="Calibri" w:hAnsi="Calibri" w:cs="Calibri"/>
          <w:lang w:val="en-CA"/>
        </w:rPr>
      </w:pPr>
    </w:p>
    <w:p w:rsidR="00124D4D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This feature allows you to change an agent’s campaign or fo</w:t>
      </w:r>
      <w:r>
        <w:rPr>
          <w:rFonts w:ascii="Calibri" w:hAnsi="Calibri" w:cs="Calibri"/>
          <w:lang w:val="en-CA"/>
        </w:rPr>
        <w:t>rce the agent out of the dialer: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 id="Picture 3" o:spid="_x0000_i1027" type="#_x0000_t75" style="width:430.5pt;height:227.25pt;visibility:visible">
            <v:imagedata r:id="rId7" o:title=""/>
          </v:shape>
        </w:pict>
      </w:r>
    </w:p>
    <w:p w:rsidR="00124D4D" w:rsidRDefault="00124D4D" w:rsidP="002B0643">
      <w:pPr>
        <w:ind w:left="720"/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numPr>
          <w:ilvl w:val="0"/>
          <w:numId w:val="3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This screen will show you all campaigns that are currently active.</w:t>
      </w:r>
    </w:p>
    <w:p w:rsidR="00124D4D" w:rsidRDefault="00124D4D" w:rsidP="005E5236">
      <w:pPr>
        <w:numPr>
          <w:ilvl w:val="0"/>
          <w:numId w:val="3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 xml:space="preserve">You can select the campaign </w:t>
      </w:r>
      <w:r>
        <w:rPr>
          <w:rFonts w:ascii="Calibri" w:hAnsi="Calibri" w:cs="Calibri"/>
          <w:lang w:val="en-CA"/>
        </w:rPr>
        <w:t xml:space="preserve">for which </w:t>
      </w:r>
      <w:r w:rsidRPr="001B40DE">
        <w:rPr>
          <w:rFonts w:ascii="Calibri" w:hAnsi="Calibri" w:cs="Calibri"/>
          <w:lang w:val="en-CA"/>
        </w:rPr>
        <w:t>you want to make changes to the agent activity.</w:t>
      </w:r>
    </w:p>
    <w:p w:rsidR="00124D4D" w:rsidRDefault="00124D4D" w:rsidP="002B0643">
      <w:pPr>
        <w:rPr>
          <w:rFonts w:ascii="Calibri" w:hAnsi="Calibri" w:cs="Calibri"/>
          <w:lang w:val="en-CA"/>
        </w:rPr>
      </w:pPr>
    </w:p>
    <w:p w:rsidR="00124D4D" w:rsidRPr="001B40DE" w:rsidRDefault="00124D4D" w:rsidP="002B0643">
      <w:pPr>
        <w:rPr>
          <w:rFonts w:ascii="Calibri" w:hAnsi="Calibri" w:cs="Calibri"/>
          <w:lang w:val="en-CA"/>
        </w:rPr>
      </w:pPr>
    </w:p>
    <w:p w:rsidR="00124D4D" w:rsidRDefault="00124D4D" w:rsidP="002A3478">
      <w:pPr>
        <w:spacing w:after="200" w:line="276" w:lineRule="auto"/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br w:type="page"/>
      </w:r>
      <w:r w:rsidRPr="001B40DE">
        <w:rPr>
          <w:rFonts w:ascii="Calibri" w:hAnsi="Calibri" w:cs="Calibri"/>
          <w:lang w:val="en-CA"/>
        </w:rPr>
        <w:t>Once a campaign is selected t</w:t>
      </w:r>
      <w:r>
        <w:rPr>
          <w:rFonts w:ascii="Calibri" w:hAnsi="Calibri" w:cs="Calibri"/>
          <w:lang w:val="en-CA"/>
        </w:rPr>
        <w:t>he following screen will appear: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 id="Picture 4" o:spid="_x0000_i1028" type="#_x0000_t75" style="width:429.75pt;height:213pt;visibility:visible">
            <v:imagedata r:id="rId8" o:title=""/>
          </v:shape>
        </w:pict>
      </w:r>
    </w:p>
    <w:p w:rsidR="00124D4D" w:rsidRDefault="00124D4D" w:rsidP="002B0643">
      <w:pPr>
        <w:ind w:left="720"/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numPr>
          <w:ilvl w:val="0"/>
          <w:numId w:val="4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This screen will allow you to select and agent and either move them to another campaign or the force them out of the dialer.</w:t>
      </w:r>
    </w:p>
    <w:p w:rsidR="00124D4D" w:rsidRPr="001B40DE" w:rsidRDefault="00124D4D" w:rsidP="005E5236">
      <w:pPr>
        <w:numPr>
          <w:ilvl w:val="0"/>
          <w:numId w:val="4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If you select “Kill” a screen will appear to confirm your selection.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If “Move” is selected t</w:t>
      </w:r>
      <w:r>
        <w:rPr>
          <w:rFonts w:ascii="Calibri" w:hAnsi="Calibri" w:cs="Calibri"/>
          <w:lang w:val="en-CA"/>
        </w:rPr>
        <w:t>he following screen will appear: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 id="Picture 5" o:spid="_x0000_i1029" type="#_x0000_t75" style="width:430.5pt;height:226.5pt;visibility:visible">
            <v:imagedata r:id="rId9" o:title=""/>
          </v:shape>
        </w:pict>
      </w:r>
    </w:p>
    <w:p w:rsidR="00124D4D" w:rsidRDefault="00124D4D" w:rsidP="002B0643">
      <w:pPr>
        <w:ind w:left="720"/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numPr>
          <w:ilvl w:val="0"/>
          <w:numId w:val="5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You can only move an agent to an active campaign that is not the campaign the agent is currently in.</w:t>
      </w:r>
    </w:p>
    <w:p w:rsidR="00124D4D" w:rsidRPr="001B40DE" w:rsidRDefault="00124D4D" w:rsidP="005E5236">
      <w:pPr>
        <w:numPr>
          <w:ilvl w:val="0"/>
          <w:numId w:val="5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Once you selected your campaign a screen will appear to confirm your selection.</w:t>
      </w:r>
    </w:p>
    <w:p w:rsidR="00124D4D" w:rsidRPr="002B0643" w:rsidRDefault="00124D4D" w:rsidP="005E5236">
      <w:pPr>
        <w:rPr>
          <w:rFonts w:ascii="Calibri" w:hAnsi="Calibri" w:cs="Calibri"/>
          <w:b/>
          <w:bCs/>
          <w:sz w:val="32"/>
          <w:szCs w:val="32"/>
          <w:lang w:val="en-CA"/>
        </w:rPr>
      </w:pPr>
      <w:r w:rsidRPr="001B40DE">
        <w:rPr>
          <w:rFonts w:ascii="Calibri" w:hAnsi="Calibri" w:cs="Calibri"/>
          <w:lang w:val="en-CA"/>
        </w:rPr>
        <w:br w:type="page"/>
      </w:r>
      <w:r w:rsidRPr="002B0643">
        <w:rPr>
          <w:rFonts w:ascii="Calibri" w:hAnsi="Calibri" w:cs="Calibri"/>
          <w:b/>
          <w:bCs/>
          <w:sz w:val="32"/>
          <w:szCs w:val="32"/>
          <w:lang w:val="en-CA"/>
        </w:rPr>
        <w:t>Script Configuration</w:t>
      </w:r>
    </w:p>
    <w:p w:rsidR="00124D4D" w:rsidRPr="001B40DE" w:rsidRDefault="00124D4D" w:rsidP="005E5236">
      <w:pPr>
        <w:rPr>
          <w:rFonts w:ascii="Calibri" w:hAnsi="Calibri" w:cs="Calibri"/>
          <w:sz w:val="28"/>
          <w:szCs w:val="28"/>
          <w:lang w:val="en-CA"/>
        </w:rPr>
      </w:pPr>
    </w:p>
    <w:p w:rsidR="00124D4D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This screen will allow you to change or add the script that is to be associated to a campaig</w:t>
      </w:r>
      <w:r>
        <w:rPr>
          <w:rFonts w:ascii="Calibri" w:hAnsi="Calibri" w:cs="Calibri"/>
          <w:lang w:val="en-CA"/>
        </w:rPr>
        <w:t>n: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CD7C1F">
        <w:rPr>
          <w:rFonts w:ascii="Calibri" w:hAnsi="Calibri" w:cs="Calibri"/>
          <w:noProof/>
        </w:rPr>
        <w:pict>
          <v:shape id="Picture 6" o:spid="_x0000_i1030" type="#_x0000_t75" style="width:430.5pt;height:247.5pt;visibility:visible">
            <v:imagedata r:id="rId10" o:title=""/>
          </v:shape>
        </w:pict>
      </w:r>
    </w:p>
    <w:p w:rsidR="00124D4D" w:rsidRDefault="00124D4D" w:rsidP="002B0643">
      <w:pPr>
        <w:ind w:left="720"/>
        <w:rPr>
          <w:rFonts w:ascii="Calibri" w:hAnsi="Calibri" w:cs="Calibri"/>
          <w:lang w:val="en-CA"/>
        </w:rPr>
      </w:pPr>
    </w:p>
    <w:p w:rsidR="00124D4D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Enter in the campaign name. (This is case sensitive.)</w:t>
      </w:r>
    </w:p>
    <w:p w:rsidR="00124D4D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Enter in the queues if you are setting up the virtual agents for inbounds only.</w:t>
      </w:r>
    </w:p>
    <w:p w:rsidR="00124D4D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Agent type should be Virtual for all IVR agents.</w:t>
      </w:r>
    </w:p>
    <w:p w:rsidR="00124D4D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Script names are provided to you when the scripts are created.</w:t>
      </w:r>
    </w:p>
    <w:p w:rsidR="00124D4D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If any changes are made, “Save configuration” must be selected for the changes to be stored.</w:t>
      </w:r>
    </w:p>
    <w:p w:rsidR="00124D4D" w:rsidRPr="001B40DE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Please note that the changes will take place in real time.</w:t>
      </w:r>
    </w:p>
    <w:p w:rsidR="00124D4D" w:rsidRPr="002B0643" w:rsidRDefault="00124D4D" w:rsidP="005E5236">
      <w:pPr>
        <w:rPr>
          <w:rFonts w:ascii="Calibri" w:hAnsi="Calibri" w:cs="Calibri"/>
          <w:b/>
          <w:bCs/>
          <w:sz w:val="32"/>
          <w:szCs w:val="32"/>
          <w:lang w:val="en-CA"/>
        </w:rPr>
      </w:pPr>
      <w:r w:rsidRPr="001B40DE">
        <w:rPr>
          <w:rFonts w:ascii="Calibri" w:hAnsi="Calibri" w:cs="Calibri"/>
          <w:lang w:val="en-CA"/>
        </w:rPr>
        <w:br w:type="page"/>
      </w:r>
      <w:r w:rsidRPr="002B0643">
        <w:rPr>
          <w:rFonts w:ascii="Calibri" w:hAnsi="Calibri" w:cs="Calibri"/>
          <w:b/>
          <w:bCs/>
          <w:sz w:val="32"/>
          <w:szCs w:val="32"/>
          <w:lang w:val="en-CA"/>
        </w:rPr>
        <w:t>IVR Agent Allocation</w:t>
      </w:r>
    </w:p>
    <w:p w:rsidR="00124D4D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This screen allows you to add or remove addi</w:t>
      </w:r>
      <w:r>
        <w:rPr>
          <w:rFonts w:ascii="Calibri" w:hAnsi="Calibri" w:cs="Calibri"/>
          <w:lang w:val="en-CA"/>
        </w:rPr>
        <w:t>tional IVR agents to a campaign:</w:t>
      </w:r>
    </w:p>
    <w:p w:rsidR="00124D4D" w:rsidRDefault="00124D4D" w:rsidP="005E5236">
      <w:pPr>
        <w:rPr>
          <w:rFonts w:ascii="Calibri" w:hAnsi="Calibri" w:cs="Calibri"/>
          <w:sz w:val="28"/>
          <w:szCs w:val="28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sz w:val="28"/>
          <w:szCs w:val="28"/>
          <w:lang w:val="en-CA"/>
        </w:rPr>
      </w:pPr>
      <w:r w:rsidRPr="00CD7C1F">
        <w:rPr>
          <w:rFonts w:ascii="Calibri" w:hAnsi="Calibri" w:cs="Calibri"/>
          <w:noProof/>
          <w:sz w:val="28"/>
          <w:szCs w:val="28"/>
        </w:rPr>
        <w:pict>
          <v:shape id="Picture 7" o:spid="_x0000_i1031" type="#_x0000_t75" style="width:431.25pt;height:249.75pt;visibility:visible">
            <v:imagedata r:id="rId11" o:title=""/>
          </v:shape>
        </w:pict>
      </w:r>
    </w:p>
    <w:p w:rsidR="00124D4D" w:rsidRDefault="00124D4D" w:rsidP="002B0643">
      <w:pPr>
        <w:ind w:left="720"/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Agents added using this method will have a random name and extension assigned to it. The name and extension will be “AutoVirtual_” followed by random assignment of characters.</w:t>
      </w:r>
    </w:p>
    <w:p w:rsidR="00124D4D" w:rsidRPr="001B40DE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Agents added using this method will default to sign in only between the hours of 9am and 6pm. To modify this click on “Edit Schedule”, this will show a screen that allows you to modify the hours.</w:t>
      </w:r>
    </w:p>
    <w:p w:rsidR="00124D4D" w:rsidRPr="001B40DE" w:rsidRDefault="00124D4D" w:rsidP="005E5236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  <w:lang w:val="en-CA"/>
        </w:rPr>
        <w:t>If any changes are made, “Save configuration” must be selected for the changes to be stored.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  <w:r w:rsidRPr="001B40DE">
        <w:rPr>
          <w:rFonts w:ascii="Calibri" w:hAnsi="Calibri" w:cs="Calibri"/>
        </w:rPr>
        <w:t>NOTE: IVR agents added using the scheduler tool will not appear in this display.</w:t>
      </w: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Pr="001B40DE" w:rsidRDefault="00124D4D" w:rsidP="005E5236">
      <w:pPr>
        <w:rPr>
          <w:rFonts w:ascii="Calibri" w:hAnsi="Calibri" w:cs="Calibri"/>
          <w:lang w:val="en-CA"/>
        </w:rPr>
      </w:pPr>
    </w:p>
    <w:p w:rsidR="00124D4D" w:rsidRDefault="00124D4D"/>
    <w:sectPr w:rsidR="00124D4D" w:rsidSect="00B96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400"/>
    <w:multiLevelType w:val="hybridMultilevel"/>
    <w:tmpl w:val="2072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DB2F37"/>
    <w:multiLevelType w:val="hybridMultilevel"/>
    <w:tmpl w:val="03867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9D4B94"/>
    <w:multiLevelType w:val="hybridMultilevel"/>
    <w:tmpl w:val="7152E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5C4BDC"/>
    <w:multiLevelType w:val="hybridMultilevel"/>
    <w:tmpl w:val="F1C0D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6F6EC7"/>
    <w:multiLevelType w:val="hybridMultilevel"/>
    <w:tmpl w:val="263AF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E00A6D"/>
    <w:multiLevelType w:val="hybridMultilevel"/>
    <w:tmpl w:val="31E8F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E294570"/>
    <w:multiLevelType w:val="multilevel"/>
    <w:tmpl w:val="F0B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FA"/>
    <w:rsid w:val="000D4596"/>
    <w:rsid w:val="00124D4D"/>
    <w:rsid w:val="00171D7F"/>
    <w:rsid w:val="00197783"/>
    <w:rsid w:val="001B40DE"/>
    <w:rsid w:val="002A3478"/>
    <w:rsid w:val="002B0643"/>
    <w:rsid w:val="003A1BCA"/>
    <w:rsid w:val="00490805"/>
    <w:rsid w:val="004B39FA"/>
    <w:rsid w:val="005231DC"/>
    <w:rsid w:val="00597523"/>
    <w:rsid w:val="005C5016"/>
    <w:rsid w:val="005E5236"/>
    <w:rsid w:val="00666F0B"/>
    <w:rsid w:val="007159C4"/>
    <w:rsid w:val="0076161D"/>
    <w:rsid w:val="0076184F"/>
    <w:rsid w:val="007A1CA5"/>
    <w:rsid w:val="007E7DAB"/>
    <w:rsid w:val="0081294B"/>
    <w:rsid w:val="00836996"/>
    <w:rsid w:val="00864BDB"/>
    <w:rsid w:val="008E5B8A"/>
    <w:rsid w:val="0091524A"/>
    <w:rsid w:val="009C0EA8"/>
    <w:rsid w:val="00B64E60"/>
    <w:rsid w:val="00B96E2D"/>
    <w:rsid w:val="00C641F2"/>
    <w:rsid w:val="00CC6B1E"/>
    <w:rsid w:val="00CD7C1F"/>
    <w:rsid w:val="00E16F6D"/>
    <w:rsid w:val="00E35DA8"/>
    <w:rsid w:val="00E54C28"/>
    <w:rsid w:val="00E97FEB"/>
    <w:rsid w:val="00F80C7D"/>
    <w:rsid w:val="00FE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5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2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7</Pages>
  <Words>536</Words>
  <Characters>3058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mtang</cp:lastModifiedBy>
  <cp:revision>11</cp:revision>
  <dcterms:created xsi:type="dcterms:W3CDTF">2010-03-04T19:46:00Z</dcterms:created>
  <dcterms:modified xsi:type="dcterms:W3CDTF">2012-01-18T21:08:00Z</dcterms:modified>
</cp:coreProperties>
</file>